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B72A9" w14:textId="77777777" w:rsidR="0005587B" w:rsidRPr="00F97D06" w:rsidRDefault="0005587B" w:rsidP="00F97D06">
      <w:pPr>
        <w:jc w:val="center"/>
        <w:rPr>
          <w:rFonts w:ascii="Segoe UI" w:hAnsi="Segoe UI" w:cs="Segoe UI"/>
          <w:color w:val="1C1373"/>
          <w:sz w:val="36"/>
          <w:szCs w:val="36"/>
        </w:rPr>
      </w:pPr>
      <w:bookmarkStart w:id="0" w:name="_Toc86155913"/>
      <w:r w:rsidRPr="00F97D06">
        <w:rPr>
          <w:rFonts w:ascii="Segoe UI" w:hAnsi="Segoe UI" w:cs="Segoe UI"/>
          <w:color w:val="1C1373"/>
          <w:sz w:val="36"/>
          <w:szCs w:val="36"/>
        </w:rPr>
        <w:t>Review and Revision of the National Alcohol and Other Drug (AOD) Workforce Development (WFD) Strategy:</w:t>
      </w:r>
    </w:p>
    <w:p w14:paraId="37DFBE51" w14:textId="5E9DD35E" w:rsidR="0005587B" w:rsidRPr="00F97D06" w:rsidRDefault="0005587B" w:rsidP="00F97D06">
      <w:pPr>
        <w:jc w:val="center"/>
        <w:rPr>
          <w:rFonts w:ascii="Segoe UI" w:hAnsi="Segoe UI" w:cs="Segoe UI"/>
          <w:b/>
          <w:bCs/>
          <w:i/>
          <w:iCs/>
          <w:color w:val="1C1373"/>
          <w:sz w:val="36"/>
          <w:szCs w:val="36"/>
        </w:rPr>
      </w:pPr>
      <w:r w:rsidRPr="00F97D06">
        <w:rPr>
          <w:rFonts w:ascii="Segoe UI" w:hAnsi="Segoe UI" w:cs="Segoe UI"/>
          <w:b/>
          <w:bCs/>
          <w:i/>
          <w:iCs/>
          <w:color w:val="1C1373"/>
          <w:sz w:val="36"/>
          <w:szCs w:val="36"/>
        </w:rPr>
        <w:t>Discussion Questions</w:t>
      </w:r>
    </w:p>
    <w:p w14:paraId="3F657354" w14:textId="77777777" w:rsidR="009F67AB" w:rsidRDefault="009F67AB" w:rsidP="0005587B">
      <w:pPr>
        <w:spacing w:before="120" w:after="120" w:line="360" w:lineRule="auto"/>
        <w:rPr>
          <w:rFonts w:cstheme="minorHAnsi"/>
          <w:sz w:val="24"/>
          <w:szCs w:val="24"/>
          <w:lang w:val="en-US"/>
        </w:rPr>
      </w:pPr>
    </w:p>
    <w:p w14:paraId="7856896D" w14:textId="691C1DB9" w:rsidR="00A017A9" w:rsidRPr="00A017A9" w:rsidRDefault="0005587B" w:rsidP="00A017A9">
      <w:pPr>
        <w:spacing w:before="120" w:after="120" w:line="360" w:lineRule="auto"/>
        <w:rPr>
          <w:rFonts w:cstheme="minorHAnsi"/>
          <w:sz w:val="24"/>
          <w:szCs w:val="24"/>
          <w:lang w:val="en-US"/>
        </w:rPr>
      </w:pPr>
      <w:r w:rsidRPr="0005587B">
        <w:rPr>
          <w:rFonts w:cstheme="minorHAnsi"/>
          <w:sz w:val="24"/>
          <w:szCs w:val="24"/>
          <w:lang w:val="en-US"/>
        </w:rPr>
        <w:t>Th</w:t>
      </w:r>
      <w:r>
        <w:rPr>
          <w:rFonts w:cstheme="minorHAnsi"/>
          <w:sz w:val="24"/>
          <w:szCs w:val="24"/>
          <w:lang w:val="en-US"/>
        </w:rPr>
        <w:t xml:space="preserve">ese Discussion Questions represent key </w:t>
      </w:r>
      <w:r w:rsidRPr="0005587B">
        <w:rPr>
          <w:rFonts w:cstheme="minorHAnsi"/>
          <w:sz w:val="24"/>
          <w:szCs w:val="24"/>
          <w:lang w:val="en-US"/>
        </w:rPr>
        <w:t xml:space="preserve">priorities and issues for </w:t>
      </w:r>
      <w:r>
        <w:rPr>
          <w:rFonts w:cstheme="minorHAnsi"/>
          <w:sz w:val="24"/>
          <w:szCs w:val="24"/>
          <w:lang w:val="en-US"/>
        </w:rPr>
        <w:t>s</w:t>
      </w:r>
      <w:r w:rsidRPr="0005587B">
        <w:rPr>
          <w:rFonts w:cstheme="minorHAnsi"/>
          <w:sz w:val="24"/>
          <w:szCs w:val="24"/>
          <w:lang w:val="en-US"/>
        </w:rPr>
        <w:t>takeholder consideratio</w:t>
      </w:r>
      <w:r>
        <w:rPr>
          <w:rFonts w:cstheme="minorHAnsi"/>
          <w:sz w:val="24"/>
          <w:szCs w:val="24"/>
          <w:lang w:val="en-US"/>
        </w:rPr>
        <w:t xml:space="preserve">n for the review and revision of the National AOD WFD Strategy. A comprehensive Discussion Paper and Executive Summary are also available </w:t>
      </w:r>
      <w:hyperlink r:id="rId7" w:history="1">
        <w:r w:rsidR="00BF5425" w:rsidRPr="00BF5425">
          <w:rPr>
            <w:rStyle w:val="Hyperlink"/>
            <w:rFonts w:cstheme="minorHAnsi"/>
            <w:sz w:val="24"/>
            <w:szCs w:val="24"/>
            <w:lang w:val="en-US"/>
          </w:rPr>
          <w:t>here</w:t>
        </w:r>
      </w:hyperlink>
      <w:r>
        <w:rPr>
          <w:rFonts w:cstheme="minorHAnsi"/>
          <w:sz w:val="24"/>
          <w:szCs w:val="24"/>
          <w:lang w:val="en-US"/>
        </w:rPr>
        <w:t>.</w:t>
      </w:r>
    </w:p>
    <w:tbl>
      <w:tblPr>
        <w:tblStyle w:val="TableGrid"/>
        <w:tblW w:w="0" w:type="auto"/>
        <w:tblBorders>
          <w:top w:val="single" w:sz="12" w:space="0" w:color="1C1373"/>
          <w:left w:val="single" w:sz="12" w:space="0" w:color="1C1373"/>
          <w:bottom w:val="single" w:sz="12" w:space="0" w:color="1C1373"/>
          <w:right w:val="single" w:sz="12" w:space="0" w:color="1C1373"/>
          <w:insideH w:val="single" w:sz="12" w:space="0" w:color="1C1373"/>
          <w:insideV w:val="single" w:sz="12" w:space="0" w:color="1C1373"/>
        </w:tblBorders>
        <w:tblLook w:val="04A0" w:firstRow="1" w:lastRow="0" w:firstColumn="1" w:lastColumn="0" w:noHBand="0" w:noVBand="1"/>
      </w:tblPr>
      <w:tblGrid>
        <w:gridCol w:w="8996"/>
      </w:tblGrid>
      <w:tr w:rsidR="0005587B" w14:paraId="3023CB5B" w14:textId="77777777" w:rsidTr="00D86F89">
        <w:tc>
          <w:tcPr>
            <w:tcW w:w="9736" w:type="dxa"/>
          </w:tcPr>
          <w:p w14:paraId="34E3C26E" w14:textId="77777777" w:rsidR="00A54A76" w:rsidRDefault="00BF5425" w:rsidP="00BF5425">
            <w:pPr>
              <w:spacing w:line="276" w:lineRule="auto"/>
              <w:jc w:val="center"/>
              <w:rPr>
                <w:rFonts w:ascii="Segoe UI" w:hAnsi="Segoe UI" w:cs="Segoe UI"/>
                <w:color w:val="000000" w:themeColor="text1"/>
              </w:rPr>
            </w:pPr>
            <w:r w:rsidRPr="0040120B">
              <w:rPr>
                <w:rFonts w:ascii="Segoe UI" w:hAnsi="Segoe UI" w:cs="Segoe UI"/>
                <w:color w:val="000000" w:themeColor="text1"/>
              </w:rPr>
              <w:t xml:space="preserve">Given the breadth of topics addressed in this paper, submissions welcome to address </w:t>
            </w:r>
            <w:r w:rsidRPr="008C0C64">
              <w:rPr>
                <w:rFonts w:ascii="Segoe UI" w:hAnsi="Segoe UI" w:cs="Segoe UI"/>
                <w:b/>
                <w:bCs/>
                <w:color w:val="000000" w:themeColor="text1"/>
              </w:rPr>
              <w:t>some or all</w:t>
            </w:r>
            <w:r w:rsidRPr="0040120B">
              <w:rPr>
                <w:rFonts w:ascii="Segoe UI" w:hAnsi="Segoe UI" w:cs="Segoe UI"/>
                <w:color w:val="000000" w:themeColor="text1"/>
              </w:rPr>
              <w:t xml:space="preserve"> of the Discussion Questions, </w:t>
            </w:r>
          </w:p>
          <w:p w14:paraId="3116675A" w14:textId="40BD2FE9" w:rsidR="00436D0C" w:rsidRDefault="00BF5425" w:rsidP="00BF5425">
            <w:pPr>
              <w:spacing w:line="276" w:lineRule="auto"/>
              <w:jc w:val="center"/>
              <w:rPr>
                <w:rFonts w:ascii="Segoe UI" w:hAnsi="Segoe UI" w:cs="Segoe UI"/>
                <w:color w:val="000000" w:themeColor="text1"/>
              </w:rPr>
            </w:pPr>
            <w:r w:rsidRPr="0040120B">
              <w:rPr>
                <w:rFonts w:ascii="Segoe UI" w:hAnsi="Segoe UI" w:cs="Segoe UI"/>
                <w:color w:val="000000" w:themeColor="text1"/>
              </w:rPr>
              <w:t>and/or to address other issues of importance and relevance</w:t>
            </w:r>
            <w:r>
              <w:rPr>
                <w:rFonts w:ascii="Segoe UI" w:hAnsi="Segoe UI" w:cs="Segoe UI"/>
                <w:color w:val="000000" w:themeColor="text1"/>
              </w:rPr>
              <w:t>.</w:t>
            </w:r>
            <w:r w:rsidR="00436D0C">
              <w:rPr>
                <w:rFonts w:ascii="Segoe UI" w:hAnsi="Segoe UI" w:cs="Segoe UI"/>
                <w:color w:val="000000" w:themeColor="text1"/>
              </w:rPr>
              <w:t xml:space="preserve"> </w:t>
            </w:r>
          </w:p>
          <w:p w14:paraId="05E1526D" w14:textId="34CEDBE2" w:rsidR="0005587B" w:rsidRDefault="00436D0C" w:rsidP="00D86F89">
            <w:pPr>
              <w:spacing w:line="276" w:lineRule="auto"/>
              <w:jc w:val="center"/>
              <w:rPr>
                <w:color w:val="000000" w:themeColor="text1"/>
              </w:rPr>
            </w:pPr>
            <w:r>
              <w:rPr>
                <w:rFonts w:ascii="Segoe UI" w:hAnsi="Segoe UI" w:cs="Segoe UI"/>
                <w:color w:val="000000" w:themeColor="text1"/>
              </w:rPr>
              <w:t xml:space="preserve">Guide lists have been included to </w:t>
            </w:r>
            <w:r w:rsidR="00281F35">
              <w:rPr>
                <w:rFonts w:ascii="Segoe UI" w:hAnsi="Segoe UI" w:cs="Segoe UI"/>
                <w:color w:val="000000" w:themeColor="text1"/>
              </w:rPr>
              <w:t>reduce respondent burden</w:t>
            </w:r>
            <w:r w:rsidR="00B20B2C">
              <w:rPr>
                <w:rFonts w:ascii="Segoe UI" w:hAnsi="Segoe UI" w:cs="Segoe UI"/>
                <w:color w:val="000000" w:themeColor="text1"/>
              </w:rPr>
              <w:t>,</w:t>
            </w:r>
            <w:r>
              <w:rPr>
                <w:rFonts w:ascii="Segoe UI" w:hAnsi="Segoe UI" w:cs="Segoe UI"/>
                <w:color w:val="000000" w:themeColor="text1"/>
              </w:rPr>
              <w:t xml:space="preserve"> but additional </w:t>
            </w:r>
            <w:r w:rsidR="00B20B2C">
              <w:rPr>
                <w:rFonts w:ascii="Segoe UI" w:hAnsi="Segoe UI" w:cs="Segoe UI"/>
                <w:color w:val="000000" w:themeColor="text1"/>
              </w:rPr>
              <w:t xml:space="preserve">suggestions </w:t>
            </w:r>
            <w:r>
              <w:rPr>
                <w:rFonts w:ascii="Segoe UI" w:hAnsi="Segoe UI" w:cs="Segoe UI"/>
                <w:color w:val="000000" w:themeColor="text1"/>
              </w:rPr>
              <w:t>are welcome, as are s</w:t>
            </w:r>
            <w:r w:rsidR="0005587B" w:rsidRPr="00351CEF">
              <w:rPr>
                <w:rFonts w:ascii="Segoe UI" w:hAnsi="Segoe UI" w:cs="Segoe UI"/>
                <w:color w:val="000000" w:themeColor="text1"/>
              </w:rPr>
              <w:t xml:space="preserve">ubmissions focussed on a particular topic(s) or issue(s) </w:t>
            </w:r>
            <w:r>
              <w:rPr>
                <w:rFonts w:ascii="Segoe UI" w:hAnsi="Segoe UI" w:cs="Segoe UI"/>
                <w:color w:val="000000" w:themeColor="text1"/>
              </w:rPr>
              <w:t>as relevant to stakeholder groups.</w:t>
            </w:r>
          </w:p>
        </w:tc>
      </w:tr>
    </w:tbl>
    <w:p w14:paraId="683D3EE5" w14:textId="77777777" w:rsidR="0005587B" w:rsidRDefault="0005587B" w:rsidP="0005587B">
      <w:pPr>
        <w:rPr>
          <w:color w:val="000000" w:themeColor="text1"/>
        </w:rPr>
      </w:pPr>
    </w:p>
    <w:tbl>
      <w:tblPr>
        <w:tblStyle w:val="TableGrid"/>
        <w:tblW w:w="0" w:type="auto"/>
        <w:tblBorders>
          <w:top w:val="single" w:sz="12" w:space="0" w:color="1C1373"/>
          <w:left w:val="single" w:sz="12" w:space="0" w:color="1C1373"/>
          <w:bottom w:val="single" w:sz="12" w:space="0" w:color="1C1373"/>
          <w:right w:val="single" w:sz="12" w:space="0" w:color="1C1373"/>
          <w:insideH w:val="single" w:sz="12" w:space="0" w:color="1C1373"/>
          <w:insideV w:val="single" w:sz="12" w:space="0" w:color="1C1373"/>
        </w:tblBorders>
        <w:tblLook w:val="04A0" w:firstRow="1" w:lastRow="0" w:firstColumn="1" w:lastColumn="0" w:noHBand="0" w:noVBand="1"/>
      </w:tblPr>
      <w:tblGrid>
        <w:gridCol w:w="8996"/>
      </w:tblGrid>
      <w:tr w:rsidR="0005587B" w14:paraId="2E9E097A" w14:textId="77777777" w:rsidTr="00BB3BFB">
        <w:tc>
          <w:tcPr>
            <w:tcW w:w="9330" w:type="dxa"/>
          </w:tcPr>
          <w:p w14:paraId="229167FD" w14:textId="77777777" w:rsidR="0005587B" w:rsidRDefault="0005587B" w:rsidP="00D86F89">
            <w:pPr>
              <w:spacing w:before="240"/>
              <w:jc w:val="center"/>
              <w:rPr>
                <w:rFonts w:ascii="Segoe UI" w:hAnsi="Segoe UI" w:cs="Segoe UI"/>
                <w:lang w:val="en-US"/>
              </w:rPr>
            </w:pPr>
            <w:r>
              <w:rPr>
                <w:rFonts w:ascii="Segoe UI" w:hAnsi="Segoe UI" w:cs="Segoe UI"/>
                <w:lang w:val="en-US"/>
              </w:rPr>
              <w:t>Submissions may be written or in the form of an audio/video recording</w:t>
            </w:r>
          </w:p>
          <w:p w14:paraId="3F4F16FF" w14:textId="77777777" w:rsidR="0005587B" w:rsidRDefault="0005587B" w:rsidP="00D86F89">
            <w:pPr>
              <w:jc w:val="center"/>
              <w:rPr>
                <w:rFonts w:ascii="Segoe UI" w:hAnsi="Segoe UI" w:cs="Segoe UI"/>
                <w:lang w:val="en-US"/>
              </w:rPr>
            </w:pPr>
          </w:p>
          <w:p w14:paraId="1DAF899E" w14:textId="26837646" w:rsidR="00B95A44" w:rsidRDefault="0005587B" w:rsidP="00D86F89">
            <w:pPr>
              <w:jc w:val="center"/>
              <w:rPr>
                <w:rFonts w:ascii="Segoe UI" w:hAnsi="Segoe UI" w:cs="Segoe UI"/>
                <w:lang w:val="en-US"/>
              </w:rPr>
            </w:pPr>
            <w:r w:rsidRPr="00351CEF">
              <w:rPr>
                <w:rFonts w:ascii="Segoe UI" w:hAnsi="Segoe UI" w:cs="Segoe UI"/>
                <w:lang w:val="en-US"/>
              </w:rPr>
              <w:t xml:space="preserve">Please email </w:t>
            </w:r>
            <w:r w:rsidRPr="00351CEF">
              <w:rPr>
                <w:rFonts w:ascii="Segoe UI" w:hAnsi="Segoe UI" w:cs="Segoe UI"/>
                <w:b/>
                <w:bCs/>
                <w:lang w:val="en-US"/>
              </w:rPr>
              <w:t>written submissions</w:t>
            </w:r>
            <w:r w:rsidRPr="00351CEF">
              <w:rPr>
                <w:rFonts w:ascii="Segoe UI" w:hAnsi="Segoe UI" w:cs="Segoe UI"/>
                <w:lang w:val="en-US"/>
              </w:rPr>
              <w:t xml:space="preserve"> to </w:t>
            </w:r>
            <w:hyperlink r:id="rId8" w:history="1">
              <w:r w:rsidRPr="00351CEF">
                <w:rPr>
                  <w:rStyle w:val="Hyperlink"/>
                  <w:rFonts w:ascii="Segoe UI" w:hAnsi="Segoe UI" w:cs="Segoe UI"/>
                  <w:lang w:val="en-US"/>
                </w:rPr>
                <w:t>ncetaconsultation@flinders.edu.au</w:t>
              </w:r>
            </w:hyperlink>
            <w:r>
              <w:rPr>
                <w:rFonts w:ascii="Segoe UI" w:hAnsi="Segoe UI" w:cs="Segoe UI"/>
                <w:lang w:val="en-US"/>
              </w:rPr>
              <w:t xml:space="preserve"> and include a coversheet available from</w:t>
            </w:r>
            <w:r w:rsidR="00B95A44">
              <w:rPr>
                <w:rFonts w:ascii="Segoe UI" w:hAnsi="Segoe UI" w:cs="Segoe UI"/>
                <w:lang w:val="en-US"/>
              </w:rPr>
              <w:t xml:space="preserve"> </w:t>
            </w:r>
            <w:hyperlink r:id="rId9" w:history="1">
              <w:r w:rsidR="00B95A44" w:rsidRPr="00CD3A89">
                <w:rPr>
                  <w:rStyle w:val="Hyperlink"/>
                  <w:rFonts w:ascii="Segoe UI" w:hAnsi="Segoe UI" w:cs="Segoe UI"/>
                  <w:lang w:val="en-US"/>
                </w:rPr>
                <w:t>https://nceta.flinders.edu.au/stakeholder-consultations/national-aod-wfd-strategy-stakeholder-consultation</w:t>
              </w:r>
            </w:hyperlink>
          </w:p>
          <w:p w14:paraId="4CA2FCEF" w14:textId="77777777" w:rsidR="00B95A44" w:rsidRDefault="00B95A44" w:rsidP="00D86F89">
            <w:pPr>
              <w:jc w:val="center"/>
              <w:rPr>
                <w:rFonts w:ascii="Segoe UI" w:hAnsi="Segoe UI" w:cs="Segoe UI"/>
                <w:lang w:val="en-US"/>
              </w:rPr>
            </w:pPr>
          </w:p>
          <w:p w14:paraId="3A8ED520" w14:textId="77777777" w:rsidR="00BF5425" w:rsidRDefault="00BF5425" w:rsidP="00BF5425">
            <w:pPr>
              <w:jc w:val="center"/>
              <w:rPr>
                <w:rFonts w:ascii="Segoe UI" w:hAnsi="Segoe UI" w:cs="Segoe UI"/>
                <w:lang w:val="en-US"/>
              </w:rPr>
            </w:pPr>
            <w:r>
              <w:rPr>
                <w:rFonts w:ascii="Segoe UI" w:hAnsi="Segoe UI" w:cs="Segoe UI"/>
                <w:lang w:val="en-US"/>
              </w:rPr>
              <w:t>Please contact NCETA if you wish to provide a video/audio submission</w:t>
            </w:r>
          </w:p>
          <w:p w14:paraId="14930F29" w14:textId="68B945E6" w:rsidR="00BF5425" w:rsidRDefault="00BF5425" w:rsidP="00BF5425">
            <w:pPr>
              <w:jc w:val="center"/>
              <w:rPr>
                <w:rFonts w:ascii="Segoe UI" w:hAnsi="Segoe UI" w:cs="Segoe UI"/>
                <w:lang w:val="en-US"/>
              </w:rPr>
            </w:pPr>
            <w:r>
              <w:rPr>
                <w:rFonts w:ascii="Segoe UI" w:hAnsi="Segoe UI" w:cs="Segoe UI"/>
                <w:lang w:val="en-US"/>
              </w:rPr>
              <w:t>(a confidential upload link will be provided)</w:t>
            </w:r>
          </w:p>
          <w:p w14:paraId="26BB76A0" w14:textId="77777777" w:rsidR="00BF5425" w:rsidRDefault="00BF5425" w:rsidP="00BF5425">
            <w:pPr>
              <w:jc w:val="center"/>
              <w:rPr>
                <w:rFonts w:ascii="Segoe UI" w:hAnsi="Segoe UI" w:cs="Segoe UI"/>
                <w:lang w:val="en-US"/>
              </w:rPr>
            </w:pPr>
          </w:p>
          <w:p w14:paraId="61FFD512" w14:textId="0C4254F8" w:rsidR="00BB3BFB" w:rsidRPr="00EE1EDA" w:rsidRDefault="00BB3BFB" w:rsidP="00226994">
            <w:pPr>
              <w:spacing w:after="240"/>
              <w:jc w:val="center"/>
              <w:rPr>
                <w:rFonts w:ascii="Segoe UI" w:hAnsi="Segoe UI" w:cs="Segoe UI"/>
                <w:lang w:val="en-US"/>
              </w:rPr>
            </w:pPr>
            <w:r w:rsidRPr="00BF5425">
              <w:rPr>
                <w:rFonts w:ascii="Segoe UI" w:hAnsi="Segoe UI" w:cs="Segoe UI"/>
                <w:b/>
                <w:bCs/>
                <w:sz w:val="36"/>
                <w:szCs w:val="36"/>
                <w:highlight w:val="yellow"/>
                <w:lang w:val="en-US"/>
              </w:rPr>
              <w:t xml:space="preserve">Submissions are due by </w:t>
            </w:r>
            <w:r w:rsidR="00B20B2C">
              <w:rPr>
                <w:rFonts w:ascii="Segoe UI" w:hAnsi="Segoe UI" w:cs="Segoe UI"/>
                <w:b/>
                <w:bCs/>
                <w:sz w:val="36"/>
                <w:szCs w:val="36"/>
                <w:highlight w:val="yellow"/>
                <w:lang w:val="en-US"/>
              </w:rPr>
              <w:t xml:space="preserve">5pm CST </w:t>
            </w:r>
            <w:r w:rsidR="00BF5425">
              <w:rPr>
                <w:rFonts w:ascii="Segoe UI" w:hAnsi="Segoe UI" w:cs="Segoe UI"/>
                <w:b/>
                <w:bCs/>
                <w:sz w:val="36"/>
                <w:szCs w:val="36"/>
                <w:highlight w:val="yellow"/>
                <w:lang w:val="en-US"/>
              </w:rPr>
              <w:t>Monday 28</w:t>
            </w:r>
            <w:r w:rsidRPr="00BF5425">
              <w:rPr>
                <w:rFonts w:ascii="Segoe UI" w:hAnsi="Segoe UI" w:cs="Segoe UI"/>
                <w:b/>
                <w:bCs/>
                <w:sz w:val="36"/>
                <w:szCs w:val="36"/>
                <w:highlight w:val="yellow"/>
                <w:vertAlign w:val="superscript"/>
                <w:lang w:val="en-US"/>
              </w:rPr>
              <w:t>th</w:t>
            </w:r>
            <w:r w:rsidRPr="00BF5425">
              <w:rPr>
                <w:rFonts w:ascii="Segoe UI" w:hAnsi="Segoe UI" w:cs="Segoe UI"/>
                <w:b/>
                <w:bCs/>
                <w:sz w:val="36"/>
                <w:szCs w:val="36"/>
                <w:highlight w:val="yellow"/>
                <w:lang w:val="en-US"/>
              </w:rPr>
              <w:t xml:space="preserve"> February 2022</w:t>
            </w:r>
          </w:p>
        </w:tc>
      </w:tr>
    </w:tbl>
    <w:p w14:paraId="7BF16A0D" w14:textId="77777777" w:rsidR="00B74EED" w:rsidRDefault="00B74EED" w:rsidP="00B74EED">
      <w:pPr>
        <w:rPr>
          <w:rFonts w:cstheme="minorHAnsi"/>
          <w:sz w:val="24"/>
          <w:szCs w:val="24"/>
          <w:lang w:val="en-US"/>
        </w:rPr>
      </w:pPr>
    </w:p>
    <w:p w14:paraId="5289611D" w14:textId="4A2C7F84" w:rsidR="00B95A44" w:rsidRDefault="0005587B" w:rsidP="00B74EED">
      <w:pPr>
        <w:rPr>
          <w:rFonts w:cstheme="minorHAnsi"/>
          <w:sz w:val="24"/>
          <w:szCs w:val="24"/>
          <w:lang w:val="en-US"/>
        </w:rPr>
      </w:pPr>
      <w:r w:rsidRPr="00CD35F1">
        <w:rPr>
          <w:rFonts w:cstheme="minorHAnsi"/>
          <w:sz w:val="24"/>
          <w:szCs w:val="24"/>
          <w:lang w:val="en-US"/>
        </w:rPr>
        <w:t xml:space="preserve">All materials are available to download from </w:t>
      </w:r>
      <w:hyperlink r:id="rId10" w:history="1">
        <w:r w:rsidR="00B95A44" w:rsidRPr="00CD3A89">
          <w:rPr>
            <w:rStyle w:val="Hyperlink"/>
            <w:rFonts w:cstheme="minorHAnsi"/>
            <w:sz w:val="24"/>
            <w:szCs w:val="24"/>
            <w:lang w:val="en-US"/>
          </w:rPr>
          <w:t>https://nceta.flinders.edu.au/stakeholder-consultations/national-aod-wfd-strategy-stakeholder-consultation</w:t>
        </w:r>
      </w:hyperlink>
    </w:p>
    <w:p w14:paraId="28732289" w14:textId="07AA256D" w:rsidR="0005587B" w:rsidRDefault="0005587B" w:rsidP="00B74EED">
      <w:pPr>
        <w:pStyle w:val="ListParagraph"/>
        <w:numPr>
          <w:ilvl w:val="0"/>
          <w:numId w:val="3"/>
        </w:numPr>
        <w:rPr>
          <w:lang w:val="en-US"/>
        </w:rPr>
      </w:pPr>
      <w:r>
        <w:rPr>
          <w:lang w:val="en-US"/>
        </w:rPr>
        <w:t>Discussion Paper</w:t>
      </w:r>
    </w:p>
    <w:p w14:paraId="64009D43" w14:textId="77777777" w:rsidR="0005587B" w:rsidRDefault="0005587B" w:rsidP="0005587B">
      <w:pPr>
        <w:pStyle w:val="ListParagraph"/>
        <w:numPr>
          <w:ilvl w:val="0"/>
          <w:numId w:val="3"/>
        </w:numPr>
        <w:rPr>
          <w:lang w:val="en-US"/>
        </w:rPr>
      </w:pPr>
      <w:r>
        <w:rPr>
          <w:lang w:val="en-US"/>
        </w:rPr>
        <w:t>Executive Summary</w:t>
      </w:r>
    </w:p>
    <w:p w14:paraId="069DF5B9" w14:textId="77777777" w:rsidR="0005587B" w:rsidRDefault="0005587B" w:rsidP="0005587B">
      <w:pPr>
        <w:pStyle w:val="ListParagraph"/>
        <w:numPr>
          <w:ilvl w:val="0"/>
          <w:numId w:val="3"/>
        </w:numPr>
        <w:rPr>
          <w:lang w:val="en-US"/>
        </w:rPr>
      </w:pPr>
      <w:r>
        <w:rPr>
          <w:lang w:val="en-US"/>
        </w:rPr>
        <w:t>Discussion Questions</w:t>
      </w:r>
    </w:p>
    <w:p w14:paraId="1FB80E16" w14:textId="10112538" w:rsidR="00FF59FC" w:rsidRDefault="0005587B" w:rsidP="00FF59FC">
      <w:pPr>
        <w:pStyle w:val="ListParagraph"/>
        <w:numPr>
          <w:ilvl w:val="0"/>
          <w:numId w:val="3"/>
        </w:numPr>
        <w:rPr>
          <w:lang w:val="en-US"/>
        </w:rPr>
      </w:pPr>
      <w:r>
        <w:rPr>
          <w:lang w:val="en-US"/>
        </w:rPr>
        <w:t>Submission coversheet</w:t>
      </w:r>
    </w:p>
    <w:p w14:paraId="4D3D0ECD" w14:textId="11049D8F" w:rsidR="00FF59FC" w:rsidRDefault="00FF59FC" w:rsidP="00FF59FC">
      <w:pPr>
        <w:pStyle w:val="ListParagraph"/>
        <w:rPr>
          <w:lang w:val="en-US"/>
        </w:rPr>
      </w:pPr>
    </w:p>
    <w:p w14:paraId="5C915447" w14:textId="1616AA48" w:rsidR="009F67AB" w:rsidRPr="009F67AB" w:rsidRDefault="009F67AB" w:rsidP="00245184">
      <w:pPr>
        <w:shd w:val="clear" w:color="auto" w:fill="D9E2F3" w:themeFill="accent1" w:themeFillTint="33"/>
        <w:jc w:val="center"/>
        <w:rPr>
          <w:b/>
          <w:bCs/>
          <w:color w:val="000000" w:themeColor="text1"/>
          <w:sz w:val="28"/>
          <w:szCs w:val="28"/>
          <w:lang w:val="en-US"/>
        </w:rPr>
      </w:pPr>
      <w:bookmarkStart w:id="1" w:name="_Hlk90019743"/>
      <w:bookmarkEnd w:id="0"/>
      <w:r w:rsidRPr="009F67AB">
        <w:rPr>
          <w:b/>
          <w:bCs/>
          <w:color w:val="000000" w:themeColor="text1"/>
          <w:sz w:val="28"/>
          <w:szCs w:val="28"/>
          <w:lang w:val="en-US"/>
        </w:rPr>
        <w:lastRenderedPageBreak/>
        <w:t>Discussion Questions</w:t>
      </w:r>
    </w:p>
    <w:p w14:paraId="59D55931" w14:textId="77777777" w:rsidR="008D61C0" w:rsidRDefault="008D61C0" w:rsidP="008D61C0">
      <w:pPr>
        <w:spacing w:after="120" w:line="276" w:lineRule="auto"/>
        <w:rPr>
          <w:b/>
          <w:bCs/>
          <w:color w:val="000000" w:themeColor="text1"/>
          <w:sz w:val="24"/>
          <w:szCs w:val="24"/>
          <w:lang w:val="en-US"/>
        </w:rPr>
      </w:pPr>
    </w:p>
    <w:p w14:paraId="03236E9D" w14:textId="5F54F8B0" w:rsidR="00E420AE" w:rsidRDefault="00E420AE" w:rsidP="00861B9B">
      <w:pPr>
        <w:shd w:val="clear" w:color="auto" w:fill="D9D9D9" w:themeFill="background1" w:themeFillShade="D9"/>
        <w:spacing w:after="120" w:line="276" w:lineRule="auto"/>
        <w:rPr>
          <w:b/>
          <w:bCs/>
          <w:color w:val="000000" w:themeColor="text1"/>
          <w:sz w:val="24"/>
          <w:szCs w:val="24"/>
          <w:lang w:val="en-US"/>
        </w:rPr>
      </w:pPr>
      <w:r>
        <w:rPr>
          <w:b/>
          <w:bCs/>
          <w:color w:val="000000" w:themeColor="text1"/>
          <w:sz w:val="24"/>
          <w:szCs w:val="24"/>
          <w:lang w:val="en-US"/>
        </w:rPr>
        <w:t>GENERAL WFD QUESTIONS</w:t>
      </w:r>
    </w:p>
    <w:p w14:paraId="086D5DEA" w14:textId="0B1A1850" w:rsidR="00CF5C53" w:rsidRPr="008C0C64" w:rsidRDefault="00CF5C53" w:rsidP="00865FEB">
      <w:pPr>
        <w:spacing w:after="120" w:line="276" w:lineRule="auto"/>
        <w:rPr>
          <w:color w:val="2F5496" w:themeColor="accent1" w:themeShade="BF"/>
          <w:sz w:val="24"/>
          <w:szCs w:val="24"/>
          <w:lang w:val="en-US"/>
        </w:rPr>
      </w:pPr>
      <w:r w:rsidRPr="008C0C64">
        <w:rPr>
          <w:b/>
          <w:bCs/>
          <w:color w:val="2F5496" w:themeColor="accent1" w:themeShade="BF"/>
          <w:sz w:val="24"/>
          <w:szCs w:val="24"/>
          <w:lang w:val="en-US"/>
        </w:rPr>
        <w:t xml:space="preserve">Discussion question 1: What are the </w:t>
      </w:r>
      <w:r w:rsidRPr="008C0C64">
        <w:rPr>
          <w:b/>
          <w:bCs/>
          <w:color w:val="2F5496" w:themeColor="accent1" w:themeShade="BF"/>
          <w:sz w:val="24"/>
          <w:szCs w:val="24"/>
          <w:u w:val="single"/>
          <w:lang w:val="en-US"/>
        </w:rPr>
        <w:t>priority WFD issues that have emerged</w:t>
      </w:r>
      <w:r w:rsidRPr="008C0C64">
        <w:rPr>
          <w:b/>
          <w:bCs/>
          <w:color w:val="2F5496" w:themeColor="accent1" w:themeShade="BF"/>
          <w:sz w:val="24"/>
          <w:szCs w:val="24"/>
          <w:lang w:val="en-US"/>
        </w:rPr>
        <w:t xml:space="preserve"> since the first Strategy (2015-2018)?</w:t>
      </w:r>
    </w:p>
    <w:p w14:paraId="6533DD82" w14:textId="322C2380" w:rsidR="00D6211C" w:rsidRPr="00DF33EB" w:rsidRDefault="00D6211C" w:rsidP="00DF33EB">
      <w:pPr>
        <w:pStyle w:val="DQnotesheading"/>
      </w:pPr>
      <w:r w:rsidRPr="00DF33EB">
        <w:t>Important issues could include</w:t>
      </w:r>
      <w:r w:rsidR="00436D0C">
        <w:t xml:space="preserve"> (but aren’t limited to)</w:t>
      </w:r>
      <w:r w:rsidR="00D62A97">
        <w:t>:</w:t>
      </w:r>
    </w:p>
    <w:p w14:paraId="1C1FA2DA" w14:textId="7A9B0B62" w:rsidR="00DF33EB" w:rsidRPr="00DF33EB" w:rsidRDefault="00DF33EB" w:rsidP="00DF33EB">
      <w:pPr>
        <w:pStyle w:val="DQnotes"/>
      </w:pPr>
      <w:r w:rsidRPr="00DF33EB">
        <w:t>Changing service delivery models including as a result of COVID-19</w:t>
      </w:r>
    </w:p>
    <w:p w14:paraId="2910B3FA" w14:textId="625AA1E4" w:rsidR="00DF33EB" w:rsidRPr="00DF33EB" w:rsidRDefault="00DF33EB" w:rsidP="00DF33EB">
      <w:pPr>
        <w:pStyle w:val="DQnotes"/>
      </w:pPr>
      <w:r w:rsidRPr="00DF33EB">
        <w:t xml:space="preserve">The need for more </w:t>
      </w:r>
      <w:proofErr w:type="spellStart"/>
      <w:r w:rsidRPr="00DF33EB">
        <w:t>specialised</w:t>
      </w:r>
      <w:proofErr w:type="spellEnd"/>
      <w:r w:rsidRPr="00DF33EB">
        <w:t xml:space="preserve"> skill sets to address complex presentations </w:t>
      </w:r>
    </w:p>
    <w:p w14:paraId="0C2AB3F2" w14:textId="05648360" w:rsidR="00DF33EB" w:rsidRDefault="00DF33EB" w:rsidP="00DF33EB">
      <w:pPr>
        <w:pStyle w:val="DQnotes"/>
      </w:pPr>
      <w:r w:rsidRPr="00DF33EB">
        <w:t>Growth in the proportion of the service delivery system provided by the NGO sector</w:t>
      </w:r>
    </w:p>
    <w:p w14:paraId="7C109F43" w14:textId="34FC1098" w:rsidR="00B8297A" w:rsidRPr="00DF33EB" w:rsidRDefault="00B8297A" w:rsidP="00DF33EB">
      <w:pPr>
        <w:pStyle w:val="DQnotes"/>
      </w:pPr>
      <w:r>
        <w:t>Growth in digital and online service provision</w:t>
      </w:r>
    </w:p>
    <w:p w14:paraId="106BD941" w14:textId="39287427" w:rsidR="00DF33EB" w:rsidRPr="00DF33EB" w:rsidRDefault="00DF33EB" w:rsidP="00DF33EB">
      <w:pPr>
        <w:pStyle w:val="DQnotes"/>
      </w:pPr>
      <w:r w:rsidRPr="00DF33EB">
        <w:t xml:space="preserve">The need for greater capacity building </w:t>
      </w:r>
      <w:r w:rsidR="00BF3526">
        <w:t>to</w:t>
      </w:r>
      <w:r w:rsidR="00BF3526" w:rsidRPr="00DF33EB">
        <w:t xml:space="preserve"> </w:t>
      </w:r>
      <w:r w:rsidRPr="00DF33EB">
        <w:t>support the Aboriginal and Torres Strait Islander AOD workforce</w:t>
      </w:r>
    </w:p>
    <w:p w14:paraId="55796F12" w14:textId="51ACAADD" w:rsidR="00DF33EB" w:rsidRDefault="00DF33EB" w:rsidP="00DF33EB">
      <w:pPr>
        <w:pStyle w:val="DQnotes"/>
      </w:pPr>
      <w:r w:rsidRPr="00DF33EB">
        <w:t>Stronger emphasis on integration of the peer/lived experience workforce into service provision</w:t>
      </w:r>
    </w:p>
    <w:p w14:paraId="6823B0FB" w14:textId="5FFCD09C" w:rsidR="00B407EF" w:rsidRPr="00DF33EB" w:rsidRDefault="00B407EF" w:rsidP="00456667">
      <w:pPr>
        <w:pStyle w:val="DQnotes"/>
      </w:pPr>
      <w:r>
        <w:t>Increasing recognition of the importance of consumer representation and participation service delivery</w:t>
      </w:r>
      <w:r w:rsidRPr="00E17F5A">
        <w:t xml:space="preserve"> </w:t>
      </w:r>
    </w:p>
    <w:p w14:paraId="2EA6DA05" w14:textId="00DBE5B7" w:rsidR="00DF33EB" w:rsidRDefault="00DF33EB" w:rsidP="00DF33EB">
      <w:pPr>
        <w:pStyle w:val="DQnotes"/>
      </w:pPr>
      <w:r w:rsidRPr="00DF33EB">
        <w:t>A larger number of early career workers in the AOD sector and the concomitant ageing of the workforce</w:t>
      </w:r>
    </w:p>
    <w:p w14:paraId="6D2DFAF0" w14:textId="0F084652" w:rsidR="00E17E72" w:rsidRDefault="00E17E72" w:rsidP="00DF33EB">
      <w:pPr>
        <w:pStyle w:val="DQnotes"/>
      </w:pPr>
      <w:r>
        <w:t xml:space="preserve">The need to address AOD workers’ wellbeing, </w:t>
      </w:r>
      <w:r w:rsidR="00BF3526">
        <w:t>and s</w:t>
      </w:r>
      <w:r>
        <w:t>trategies to address stress and burnout</w:t>
      </w:r>
    </w:p>
    <w:p w14:paraId="41C05E84" w14:textId="5F680216" w:rsidR="00E17E72" w:rsidRDefault="00E17E72" w:rsidP="00DF33EB">
      <w:pPr>
        <w:pStyle w:val="DQnotes"/>
      </w:pPr>
      <w:r>
        <w:t>Ongoing challenges related to stigma of AOD work, which may impact worker wellbeing, recruitment and retention</w:t>
      </w:r>
    </w:p>
    <w:p w14:paraId="04CAFFE6" w14:textId="77777777" w:rsidR="00B350E6" w:rsidRPr="00DF33EB" w:rsidRDefault="00B350E6" w:rsidP="00B350E6">
      <w:pPr>
        <w:pStyle w:val="DQnotes"/>
        <w:numPr>
          <w:ilvl w:val="0"/>
          <w:numId w:val="0"/>
        </w:numPr>
      </w:pPr>
    </w:p>
    <w:p w14:paraId="4C3C8B24" w14:textId="7AC7D9DE" w:rsidR="005E0866" w:rsidRPr="008C0C64" w:rsidRDefault="006D0D25" w:rsidP="00865FEB">
      <w:pPr>
        <w:spacing w:after="120" w:line="276" w:lineRule="auto"/>
        <w:rPr>
          <w:b/>
          <w:bCs/>
          <w:color w:val="2F5496" w:themeColor="accent1" w:themeShade="BF"/>
          <w:sz w:val="24"/>
          <w:szCs w:val="24"/>
          <w:lang w:val="en-US"/>
        </w:rPr>
      </w:pPr>
      <w:r w:rsidRPr="008C0C64">
        <w:rPr>
          <w:b/>
          <w:bCs/>
          <w:color w:val="2F5496" w:themeColor="accent1" w:themeShade="BF"/>
          <w:sz w:val="24"/>
          <w:szCs w:val="24"/>
          <w:lang w:val="en-US"/>
        </w:rPr>
        <w:t xml:space="preserve">Discussion question 2: </w:t>
      </w:r>
      <w:r w:rsidR="005E0866" w:rsidRPr="008C0C64">
        <w:rPr>
          <w:b/>
          <w:bCs/>
          <w:color w:val="2F5496" w:themeColor="accent1" w:themeShade="BF"/>
          <w:sz w:val="24"/>
          <w:szCs w:val="24"/>
          <w:lang w:val="en-US"/>
        </w:rPr>
        <w:t xml:space="preserve">What are the </w:t>
      </w:r>
      <w:r w:rsidR="005E0866" w:rsidRPr="008C0C64">
        <w:rPr>
          <w:b/>
          <w:bCs/>
          <w:color w:val="2F5496" w:themeColor="accent1" w:themeShade="BF"/>
          <w:sz w:val="24"/>
          <w:szCs w:val="24"/>
          <w:u w:val="single"/>
          <w:lang w:val="en-US"/>
        </w:rPr>
        <w:t>priority actions to improve WFD</w:t>
      </w:r>
      <w:r w:rsidR="005E0866" w:rsidRPr="008C0C64">
        <w:rPr>
          <w:b/>
          <w:bCs/>
          <w:color w:val="2F5496" w:themeColor="accent1" w:themeShade="BF"/>
          <w:sz w:val="24"/>
          <w:szCs w:val="24"/>
          <w:lang w:val="en-US"/>
        </w:rPr>
        <w:t xml:space="preserve"> at the a) systems, b) organizational, and c) individual worker levels in the short</w:t>
      </w:r>
      <w:r w:rsidR="00307FC7" w:rsidRPr="008C0C64">
        <w:rPr>
          <w:b/>
          <w:bCs/>
          <w:color w:val="2F5496" w:themeColor="accent1" w:themeShade="BF"/>
          <w:sz w:val="24"/>
          <w:szCs w:val="24"/>
          <w:lang w:val="en-US"/>
        </w:rPr>
        <w:t>-medium</w:t>
      </w:r>
      <w:r w:rsidR="005E0866" w:rsidRPr="008C0C64">
        <w:rPr>
          <w:b/>
          <w:bCs/>
          <w:color w:val="2F5496" w:themeColor="accent1" w:themeShade="BF"/>
          <w:sz w:val="24"/>
          <w:szCs w:val="24"/>
          <w:lang w:val="en-US"/>
        </w:rPr>
        <w:t xml:space="preserve"> (3-5 years) and longer (6-10 years) term</w:t>
      </w:r>
      <w:r w:rsidR="00307FC7" w:rsidRPr="008C0C64">
        <w:rPr>
          <w:b/>
          <w:bCs/>
          <w:color w:val="2F5496" w:themeColor="accent1" w:themeShade="BF"/>
          <w:sz w:val="24"/>
          <w:szCs w:val="24"/>
          <w:lang w:val="en-US"/>
        </w:rPr>
        <w:t>s</w:t>
      </w:r>
      <w:r w:rsidR="005E0866" w:rsidRPr="008C0C64">
        <w:rPr>
          <w:b/>
          <w:bCs/>
          <w:color w:val="2F5496" w:themeColor="accent1" w:themeShade="BF"/>
          <w:sz w:val="24"/>
          <w:szCs w:val="24"/>
          <w:lang w:val="en-US"/>
        </w:rPr>
        <w:t>?</w:t>
      </w:r>
    </w:p>
    <w:p w14:paraId="284EBB1E" w14:textId="4BDD4D44" w:rsidR="00B350E6" w:rsidRPr="00DF33EB" w:rsidRDefault="00436D0C" w:rsidP="00B350E6">
      <w:pPr>
        <w:pStyle w:val="DQnotesheading"/>
      </w:pPr>
      <w:r w:rsidRPr="00DF33EB">
        <w:t>Important issues could include</w:t>
      </w:r>
      <w:r>
        <w:t xml:space="preserve"> (but aren’t limited to):</w:t>
      </w:r>
    </w:p>
    <w:p w14:paraId="48B2F466" w14:textId="24F57066" w:rsidR="00A7776D" w:rsidRDefault="00A7776D" w:rsidP="00036249">
      <w:pPr>
        <w:pStyle w:val="DQnotes"/>
      </w:pPr>
      <w:r>
        <w:t>Reviewing and improving funding models to ensure AOD services have optimal support for capacity building and effective service delivery</w:t>
      </w:r>
    </w:p>
    <w:p w14:paraId="21976B6A" w14:textId="05014AAF" w:rsidR="00C717CA" w:rsidRDefault="00C717CA" w:rsidP="00B350E6">
      <w:pPr>
        <w:pStyle w:val="DQnotes"/>
      </w:pPr>
      <w:r>
        <w:t>Addressing remuneration and other employment conditions for AOD workers to achieve parity with similar sectors (e.g., mental health)</w:t>
      </w:r>
    </w:p>
    <w:p w14:paraId="6CA10CC8" w14:textId="32469C70" w:rsidR="00B20B2C" w:rsidRPr="00DC613C" w:rsidRDefault="00B20B2C" w:rsidP="00B350E6">
      <w:pPr>
        <w:pStyle w:val="DQnotes"/>
      </w:pPr>
      <w:r w:rsidRPr="00DC613C">
        <w:t xml:space="preserve">Development of a </w:t>
      </w:r>
      <w:r w:rsidR="00A267EA" w:rsidRPr="00DC613C">
        <w:t>national AOD</w:t>
      </w:r>
      <w:r w:rsidR="00AD188A" w:rsidRPr="00DC613C">
        <w:t xml:space="preserve"> workforce census</w:t>
      </w:r>
      <w:r w:rsidR="00A267EA" w:rsidRPr="00DC613C">
        <w:t xml:space="preserve"> to </w:t>
      </w:r>
      <w:r w:rsidR="00AD188A" w:rsidRPr="00DC613C">
        <w:t xml:space="preserve">guide workforce planning and </w:t>
      </w:r>
      <w:r w:rsidR="00A267EA" w:rsidRPr="00DC613C">
        <w:t xml:space="preserve">WFD </w:t>
      </w:r>
    </w:p>
    <w:p w14:paraId="5FFE1D23" w14:textId="21F26F35" w:rsidR="00B350E6" w:rsidRDefault="00FE014E" w:rsidP="00B350E6">
      <w:pPr>
        <w:pStyle w:val="DQnotes"/>
      </w:pPr>
      <w:r w:rsidRPr="00101E67">
        <w:t>Development and promotion of recruitment pathways into the AOD sector from</w:t>
      </w:r>
      <w:r>
        <w:t xml:space="preserve"> related fields (e.g., public health</w:t>
      </w:r>
      <w:r w:rsidR="00C717CA">
        <w:t>, community services</w:t>
      </w:r>
      <w:r>
        <w:t>)</w:t>
      </w:r>
    </w:p>
    <w:p w14:paraId="31B7C121" w14:textId="3A9F047F" w:rsidR="0016431B" w:rsidRDefault="0016431B" w:rsidP="00B350E6">
      <w:pPr>
        <w:pStyle w:val="DQnotes"/>
      </w:pPr>
      <w:r>
        <w:t xml:space="preserve">Building </w:t>
      </w:r>
      <w:r w:rsidR="00C218E4">
        <w:t xml:space="preserve">and supporting </w:t>
      </w:r>
      <w:r>
        <w:t xml:space="preserve">structured career pathways within AOD </w:t>
      </w:r>
      <w:proofErr w:type="spellStart"/>
      <w:r>
        <w:t>organisations</w:t>
      </w:r>
      <w:proofErr w:type="spellEnd"/>
      <w:r>
        <w:t xml:space="preserve"> and the sector in general</w:t>
      </w:r>
      <w:r w:rsidR="00C218E4">
        <w:t>, including pathways into leadership and management roles</w:t>
      </w:r>
    </w:p>
    <w:p w14:paraId="017C59BA" w14:textId="598A4E62" w:rsidR="00D7326A" w:rsidRDefault="00D7326A" w:rsidP="00B350E6">
      <w:pPr>
        <w:pStyle w:val="DQnotes"/>
      </w:pPr>
      <w:r>
        <w:lastRenderedPageBreak/>
        <w:t>Implementing programs and strategies to increase the accessibility of professional development, clinical supervision and practice support for the AOD workforce</w:t>
      </w:r>
    </w:p>
    <w:p w14:paraId="5AF46C4E" w14:textId="3A5E6039" w:rsidR="003B5DDE" w:rsidRDefault="003B5DDE" w:rsidP="00B350E6">
      <w:pPr>
        <w:pStyle w:val="DQnotes"/>
      </w:pPr>
      <w:r>
        <w:t>Developing and implementing public campaigns to address stigma associated with AOD use and AOD work</w:t>
      </w:r>
    </w:p>
    <w:p w14:paraId="3F65FCE9" w14:textId="77777777" w:rsidR="00B350E6" w:rsidRPr="005E0866" w:rsidRDefault="00B350E6" w:rsidP="00865FEB">
      <w:pPr>
        <w:spacing w:after="120" w:line="276" w:lineRule="auto"/>
        <w:rPr>
          <w:sz w:val="24"/>
          <w:szCs w:val="24"/>
          <w:lang w:val="en-US"/>
        </w:rPr>
      </w:pPr>
    </w:p>
    <w:p w14:paraId="4D2FE28A" w14:textId="72B2D4ED" w:rsidR="00CF5C53" w:rsidRPr="008C0C64" w:rsidRDefault="00CF5C53" w:rsidP="00865FEB">
      <w:pPr>
        <w:spacing w:after="120" w:line="276" w:lineRule="auto"/>
        <w:rPr>
          <w:b/>
          <w:bCs/>
          <w:color w:val="2F5496" w:themeColor="accent1" w:themeShade="BF"/>
          <w:sz w:val="24"/>
          <w:szCs w:val="24"/>
          <w:lang w:val="en-US"/>
        </w:rPr>
      </w:pPr>
      <w:r w:rsidRPr="008C0C64">
        <w:rPr>
          <w:b/>
          <w:bCs/>
          <w:color w:val="2F5496" w:themeColor="accent1" w:themeShade="BF"/>
          <w:sz w:val="24"/>
          <w:szCs w:val="24"/>
          <w:lang w:val="en-US"/>
        </w:rPr>
        <w:t xml:space="preserve">Discussion question </w:t>
      </w:r>
      <w:r w:rsidR="00287349" w:rsidRPr="008C0C64">
        <w:rPr>
          <w:b/>
          <w:bCs/>
          <w:color w:val="2F5496" w:themeColor="accent1" w:themeShade="BF"/>
          <w:sz w:val="24"/>
          <w:szCs w:val="24"/>
          <w:lang w:val="en-US"/>
        </w:rPr>
        <w:t>3</w:t>
      </w:r>
      <w:r w:rsidRPr="008C0C64">
        <w:rPr>
          <w:b/>
          <w:bCs/>
          <w:color w:val="2F5496" w:themeColor="accent1" w:themeShade="BF"/>
          <w:sz w:val="24"/>
          <w:szCs w:val="24"/>
          <w:lang w:val="en-US"/>
        </w:rPr>
        <w:t xml:space="preserve">: Thinking about </w:t>
      </w:r>
      <w:r w:rsidRPr="008C0C64">
        <w:rPr>
          <w:b/>
          <w:bCs/>
          <w:color w:val="2F5496" w:themeColor="accent1" w:themeShade="BF"/>
          <w:sz w:val="24"/>
          <w:szCs w:val="24"/>
          <w:u w:val="single"/>
          <w:lang w:val="en-US"/>
        </w:rPr>
        <w:t>specialist AOD workers</w:t>
      </w:r>
      <w:r w:rsidRPr="008C0C64">
        <w:rPr>
          <w:b/>
          <w:bCs/>
          <w:color w:val="2F5496" w:themeColor="accent1" w:themeShade="BF"/>
          <w:sz w:val="24"/>
          <w:szCs w:val="24"/>
          <w:lang w:val="en-US"/>
        </w:rPr>
        <w:t xml:space="preserve">: </w:t>
      </w:r>
      <w:r w:rsidR="0073750D" w:rsidRPr="008C0C64">
        <w:rPr>
          <w:b/>
          <w:bCs/>
          <w:color w:val="2F5496" w:themeColor="accent1" w:themeShade="BF"/>
          <w:sz w:val="24"/>
          <w:szCs w:val="24"/>
          <w:lang w:val="en-US"/>
        </w:rPr>
        <w:br/>
      </w:r>
      <w:r w:rsidRPr="008C0C64">
        <w:rPr>
          <w:b/>
          <w:bCs/>
          <w:color w:val="2F5496" w:themeColor="accent1" w:themeShade="BF"/>
          <w:sz w:val="24"/>
          <w:szCs w:val="24"/>
          <w:lang w:val="en-US"/>
        </w:rPr>
        <w:t xml:space="preserve">(a) What are the priority WFD issues for AOD specialist workers? </w:t>
      </w:r>
      <w:r w:rsidR="0073750D" w:rsidRPr="008C0C64">
        <w:rPr>
          <w:b/>
          <w:bCs/>
          <w:color w:val="2F5496" w:themeColor="accent1" w:themeShade="BF"/>
          <w:sz w:val="24"/>
          <w:szCs w:val="24"/>
          <w:lang w:val="en-US"/>
        </w:rPr>
        <w:br/>
      </w:r>
      <w:r w:rsidRPr="008C0C64">
        <w:rPr>
          <w:b/>
          <w:bCs/>
          <w:color w:val="2F5496" w:themeColor="accent1" w:themeShade="BF"/>
          <w:sz w:val="24"/>
          <w:szCs w:val="24"/>
          <w:lang w:val="en-US"/>
        </w:rPr>
        <w:t>(b) What WFD goals should be set for improving WFD outcomes for this group (i.e.</w:t>
      </w:r>
      <w:r w:rsidR="0056789F" w:rsidRPr="008C0C64">
        <w:rPr>
          <w:b/>
          <w:bCs/>
          <w:color w:val="2F5496" w:themeColor="accent1" w:themeShade="BF"/>
          <w:sz w:val="24"/>
          <w:szCs w:val="24"/>
          <w:lang w:val="en-US"/>
        </w:rPr>
        <w:t>,</w:t>
      </w:r>
      <w:r w:rsidRPr="008C0C64">
        <w:rPr>
          <w:b/>
          <w:bCs/>
          <w:color w:val="2F5496" w:themeColor="accent1" w:themeShade="BF"/>
          <w:sz w:val="24"/>
          <w:szCs w:val="24"/>
          <w:lang w:val="en-US"/>
        </w:rPr>
        <w:t xml:space="preserve"> what should be we aiming for?) </w:t>
      </w:r>
      <w:r w:rsidR="0073750D" w:rsidRPr="008C0C64">
        <w:rPr>
          <w:b/>
          <w:bCs/>
          <w:color w:val="2F5496" w:themeColor="accent1" w:themeShade="BF"/>
          <w:sz w:val="24"/>
          <w:szCs w:val="24"/>
          <w:lang w:val="en-US"/>
        </w:rPr>
        <w:br/>
      </w:r>
      <w:r w:rsidRPr="008C0C64">
        <w:rPr>
          <w:b/>
          <w:bCs/>
          <w:color w:val="2F5496" w:themeColor="accent1" w:themeShade="BF"/>
          <w:sz w:val="24"/>
          <w:szCs w:val="24"/>
          <w:lang w:val="en-US"/>
        </w:rPr>
        <w:t>(c) What are the major steps in the short-medium and longer term to achieve these goals?</w:t>
      </w:r>
    </w:p>
    <w:p w14:paraId="6BA9F9A3" w14:textId="72E23226" w:rsidR="00660AE2" w:rsidRDefault="00660AE2" w:rsidP="00660AE2">
      <w:pPr>
        <w:pStyle w:val="DQnotesheading"/>
      </w:pPr>
      <w:r>
        <w:t>Priorities for specialist AOD workers could include</w:t>
      </w:r>
      <w:r w:rsidR="00436D0C">
        <w:t xml:space="preserve"> (but aren’t limited to)</w:t>
      </w:r>
      <w:r w:rsidR="006C52B3">
        <w:t>:</w:t>
      </w:r>
    </w:p>
    <w:p w14:paraId="5B280754" w14:textId="497254E5" w:rsidR="00660AE2" w:rsidRDefault="006A3836" w:rsidP="006A3836">
      <w:pPr>
        <w:pStyle w:val="DQnotes"/>
      </w:pPr>
      <w:r>
        <w:t>Access to clinical supervision and practice support</w:t>
      </w:r>
    </w:p>
    <w:p w14:paraId="422FAF41" w14:textId="537FA8F5" w:rsidR="006A3836" w:rsidRDefault="006A3836" w:rsidP="006A3836">
      <w:pPr>
        <w:pStyle w:val="DQnotes"/>
      </w:pPr>
      <w:r>
        <w:t>Increased accessibility and support for accessing advanced trai</w:t>
      </w:r>
      <w:r w:rsidR="00EB21A3">
        <w:t>ning (e.g., funding support for backfill costs)</w:t>
      </w:r>
    </w:p>
    <w:p w14:paraId="6381ACD9" w14:textId="21F62CA9" w:rsidR="00000BA4" w:rsidRDefault="00524F9E" w:rsidP="006A3836">
      <w:pPr>
        <w:pStyle w:val="DQnotes"/>
      </w:pPr>
      <w:r>
        <w:t>P</w:t>
      </w:r>
      <w:r w:rsidR="00BD3261">
        <w:t>rograms to address wellbeing (e.g., burnout), including addressing secondary stigma that may be associated with AOD work</w:t>
      </w:r>
    </w:p>
    <w:p w14:paraId="387F0336" w14:textId="546E98BF" w:rsidR="00524F9E" w:rsidRDefault="00524F9E" w:rsidP="006A3836">
      <w:pPr>
        <w:pStyle w:val="DQnotes"/>
      </w:pPr>
      <w:r>
        <w:t>Strategies to build and improve career development pathways</w:t>
      </w:r>
    </w:p>
    <w:p w14:paraId="41AF5F76" w14:textId="77777777" w:rsidR="00660AE2" w:rsidRPr="00CF5C53" w:rsidRDefault="00660AE2" w:rsidP="00865FEB">
      <w:pPr>
        <w:spacing w:after="120" w:line="276" w:lineRule="auto"/>
        <w:rPr>
          <w:sz w:val="24"/>
          <w:szCs w:val="24"/>
          <w:lang w:val="en-US"/>
        </w:rPr>
      </w:pPr>
    </w:p>
    <w:p w14:paraId="030A9D10" w14:textId="519F7185" w:rsidR="00CF5C53" w:rsidRPr="008C0C64" w:rsidRDefault="00CF5C53" w:rsidP="00865FEB">
      <w:pPr>
        <w:spacing w:after="120" w:line="276" w:lineRule="auto"/>
        <w:rPr>
          <w:b/>
          <w:bCs/>
          <w:color w:val="2F5496" w:themeColor="accent1" w:themeShade="BF"/>
          <w:sz w:val="24"/>
          <w:szCs w:val="24"/>
          <w:lang w:val="en-US"/>
        </w:rPr>
      </w:pPr>
      <w:r w:rsidRPr="008C0C64">
        <w:rPr>
          <w:b/>
          <w:bCs/>
          <w:color w:val="2F5496" w:themeColor="accent1" w:themeShade="BF"/>
          <w:sz w:val="24"/>
          <w:szCs w:val="24"/>
          <w:lang w:val="en-US"/>
        </w:rPr>
        <w:t xml:space="preserve">Discussion question </w:t>
      </w:r>
      <w:r w:rsidR="00287349" w:rsidRPr="008C0C64">
        <w:rPr>
          <w:b/>
          <w:bCs/>
          <w:color w:val="2F5496" w:themeColor="accent1" w:themeShade="BF"/>
          <w:sz w:val="24"/>
          <w:szCs w:val="24"/>
          <w:lang w:val="en-US"/>
        </w:rPr>
        <w:t>4</w:t>
      </w:r>
      <w:r w:rsidRPr="008C0C64">
        <w:rPr>
          <w:b/>
          <w:bCs/>
          <w:color w:val="2F5496" w:themeColor="accent1" w:themeShade="BF"/>
          <w:sz w:val="24"/>
          <w:szCs w:val="24"/>
          <w:lang w:val="en-US"/>
        </w:rPr>
        <w:t xml:space="preserve">: Thinking about </w:t>
      </w:r>
      <w:r w:rsidRPr="008C0C64">
        <w:rPr>
          <w:b/>
          <w:bCs/>
          <w:color w:val="2F5496" w:themeColor="accent1" w:themeShade="BF"/>
          <w:sz w:val="24"/>
          <w:szCs w:val="24"/>
          <w:u w:val="single"/>
          <w:lang w:val="en-US"/>
        </w:rPr>
        <w:t>generalist workers</w:t>
      </w:r>
      <w:r w:rsidRPr="008C0C64">
        <w:rPr>
          <w:b/>
          <w:bCs/>
          <w:color w:val="2F5496" w:themeColor="accent1" w:themeShade="BF"/>
          <w:sz w:val="24"/>
          <w:szCs w:val="24"/>
          <w:lang w:val="en-US"/>
        </w:rPr>
        <w:t xml:space="preserve">: </w:t>
      </w:r>
      <w:r w:rsidR="0073750D" w:rsidRPr="008C0C64">
        <w:rPr>
          <w:b/>
          <w:bCs/>
          <w:color w:val="2F5496" w:themeColor="accent1" w:themeShade="BF"/>
          <w:sz w:val="24"/>
          <w:szCs w:val="24"/>
          <w:lang w:val="en-US"/>
        </w:rPr>
        <w:br/>
      </w:r>
      <w:r w:rsidRPr="008C0C64">
        <w:rPr>
          <w:b/>
          <w:bCs/>
          <w:color w:val="2F5496" w:themeColor="accent1" w:themeShade="BF"/>
          <w:sz w:val="24"/>
          <w:szCs w:val="24"/>
          <w:lang w:val="en-US"/>
        </w:rPr>
        <w:t xml:space="preserve">(a) What are the priority WFD issues for generalist workers? </w:t>
      </w:r>
      <w:r w:rsidR="0073750D" w:rsidRPr="008C0C64">
        <w:rPr>
          <w:b/>
          <w:bCs/>
          <w:color w:val="2F5496" w:themeColor="accent1" w:themeShade="BF"/>
          <w:sz w:val="24"/>
          <w:szCs w:val="24"/>
          <w:lang w:val="en-US"/>
        </w:rPr>
        <w:br/>
      </w:r>
      <w:r w:rsidRPr="008C0C64">
        <w:rPr>
          <w:b/>
          <w:bCs/>
          <w:color w:val="2F5496" w:themeColor="accent1" w:themeShade="BF"/>
          <w:sz w:val="24"/>
          <w:szCs w:val="24"/>
          <w:lang w:val="en-US"/>
        </w:rPr>
        <w:t>(b) What WFD goals should be set for improving WFD outcomes for this group (i.e.</w:t>
      </w:r>
      <w:r w:rsidR="0056789F" w:rsidRPr="008C0C64">
        <w:rPr>
          <w:b/>
          <w:bCs/>
          <w:color w:val="2F5496" w:themeColor="accent1" w:themeShade="BF"/>
          <w:sz w:val="24"/>
          <w:szCs w:val="24"/>
          <w:lang w:val="en-US"/>
        </w:rPr>
        <w:t>,</w:t>
      </w:r>
      <w:r w:rsidRPr="008C0C64">
        <w:rPr>
          <w:b/>
          <w:bCs/>
          <w:color w:val="2F5496" w:themeColor="accent1" w:themeShade="BF"/>
          <w:sz w:val="24"/>
          <w:szCs w:val="24"/>
          <w:lang w:val="en-US"/>
        </w:rPr>
        <w:t xml:space="preserve"> what should be we aiming for?) </w:t>
      </w:r>
      <w:r w:rsidR="0073750D" w:rsidRPr="008C0C64">
        <w:rPr>
          <w:b/>
          <w:bCs/>
          <w:color w:val="2F5496" w:themeColor="accent1" w:themeShade="BF"/>
          <w:sz w:val="24"/>
          <w:szCs w:val="24"/>
          <w:lang w:val="en-US"/>
        </w:rPr>
        <w:br/>
      </w:r>
      <w:r w:rsidRPr="008C0C64">
        <w:rPr>
          <w:b/>
          <w:bCs/>
          <w:color w:val="2F5496" w:themeColor="accent1" w:themeShade="BF"/>
          <w:sz w:val="24"/>
          <w:szCs w:val="24"/>
          <w:lang w:val="en-US"/>
        </w:rPr>
        <w:t>(c) What are the major steps in the short-medium and longer term to achieve these goals?</w:t>
      </w:r>
    </w:p>
    <w:p w14:paraId="6F80135B" w14:textId="5C3148A1" w:rsidR="006C52B3" w:rsidRPr="00E54212" w:rsidRDefault="006C52B3" w:rsidP="006C52B3">
      <w:pPr>
        <w:pStyle w:val="DQnotesheading"/>
      </w:pPr>
      <w:r w:rsidRPr="00E54212">
        <w:t>Priorities for generalist workers could include</w:t>
      </w:r>
      <w:r w:rsidR="00436D0C">
        <w:t xml:space="preserve"> (but aren’t limited to)</w:t>
      </w:r>
      <w:r w:rsidRPr="00E54212">
        <w:t>:</w:t>
      </w:r>
    </w:p>
    <w:p w14:paraId="228993C8" w14:textId="0707A553" w:rsidR="00C33B1A" w:rsidRPr="00E54212" w:rsidRDefault="001E01E6" w:rsidP="001E01E6">
      <w:pPr>
        <w:pStyle w:val="DQnotes"/>
      </w:pPr>
      <w:r w:rsidRPr="00E54212">
        <w:t>Integration of AOD content into pre-employment training at vocational and tertiary levels</w:t>
      </w:r>
    </w:p>
    <w:p w14:paraId="4B5E1620" w14:textId="117FA4A4" w:rsidR="001E01E6" w:rsidRPr="00E54212" w:rsidRDefault="00CA03A3" w:rsidP="001E01E6">
      <w:pPr>
        <w:pStyle w:val="DQnotes"/>
      </w:pPr>
      <w:r w:rsidRPr="00E54212">
        <w:t>Increased accessibility to AOD-related training and professional development for established workers</w:t>
      </w:r>
    </w:p>
    <w:p w14:paraId="68DBEED5" w14:textId="7B2C6DA4" w:rsidR="00CA03A3" w:rsidRPr="00E54212" w:rsidRDefault="00D73F92" w:rsidP="00257BAF">
      <w:pPr>
        <w:pStyle w:val="DQnotes"/>
      </w:pPr>
      <w:r w:rsidRPr="00E54212">
        <w:t xml:space="preserve">Strategies, programs and support to facilitate </w:t>
      </w:r>
      <w:r w:rsidR="00014D4C" w:rsidRPr="00E54212">
        <w:t>integrated care</w:t>
      </w:r>
      <w:r w:rsidR="002E1FFE" w:rsidRPr="00E54212">
        <w:t xml:space="preserve"> that </w:t>
      </w:r>
      <w:r w:rsidR="00014D4C" w:rsidRPr="00E54212">
        <w:t>incorporat</w:t>
      </w:r>
      <w:r w:rsidR="002E1FFE" w:rsidRPr="00E54212">
        <w:t>es</w:t>
      </w:r>
      <w:r w:rsidR="00014D4C" w:rsidRPr="00E54212">
        <w:t xml:space="preserve"> AOD </w:t>
      </w:r>
      <w:r w:rsidR="002E1FFE" w:rsidRPr="00E54212">
        <w:t xml:space="preserve">professionals and </w:t>
      </w:r>
      <w:proofErr w:type="spellStart"/>
      <w:r w:rsidR="00536744" w:rsidRPr="00E54212">
        <w:t>organisations</w:t>
      </w:r>
      <w:proofErr w:type="spellEnd"/>
      <w:r w:rsidR="00014D4C" w:rsidRPr="00E54212">
        <w:t xml:space="preserve"> </w:t>
      </w:r>
    </w:p>
    <w:p w14:paraId="665FD138" w14:textId="53C5C2BA" w:rsidR="002E1FFE" w:rsidRPr="00E54212" w:rsidRDefault="002E1FFE" w:rsidP="00257BAF">
      <w:pPr>
        <w:pStyle w:val="DQnotes"/>
      </w:pPr>
      <w:r w:rsidRPr="00E54212">
        <w:t>Targeted professional educational campaigns to address stigma and discrimination that may be associated with AOD use and AOD work</w:t>
      </w:r>
    </w:p>
    <w:p w14:paraId="2ED62C4C" w14:textId="09148C99" w:rsidR="00C33B1A" w:rsidRDefault="00C33B1A" w:rsidP="00865FEB">
      <w:pPr>
        <w:spacing w:after="120" w:line="276" w:lineRule="auto"/>
        <w:rPr>
          <w:sz w:val="24"/>
          <w:szCs w:val="24"/>
          <w:lang w:val="en-US"/>
        </w:rPr>
      </w:pPr>
    </w:p>
    <w:p w14:paraId="74628C0A" w14:textId="6E27AF11" w:rsidR="008D61C0" w:rsidRDefault="008D61C0" w:rsidP="00865FEB">
      <w:pPr>
        <w:spacing w:after="120" w:line="276" w:lineRule="auto"/>
        <w:rPr>
          <w:sz w:val="24"/>
          <w:szCs w:val="24"/>
          <w:lang w:val="en-US"/>
        </w:rPr>
      </w:pPr>
    </w:p>
    <w:p w14:paraId="03741ABD" w14:textId="7EEE8E48" w:rsidR="008D61C0" w:rsidRDefault="008D61C0" w:rsidP="00865FEB">
      <w:pPr>
        <w:spacing w:after="120" w:line="276" w:lineRule="auto"/>
        <w:rPr>
          <w:sz w:val="24"/>
          <w:szCs w:val="24"/>
          <w:lang w:val="en-US"/>
        </w:rPr>
      </w:pPr>
    </w:p>
    <w:p w14:paraId="20D55DF7" w14:textId="674C9B91" w:rsidR="008D61C0" w:rsidRDefault="008D61C0" w:rsidP="00865FEB">
      <w:pPr>
        <w:spacing w:after="120" w:line="276" w:lineRule="auto"/>
        <w:rPr>
          <w:sz w:val="24"/>
          <w:szCs w:val="24"/>
          <w:lang w:val="en-US"/>
        </w:rPr>
      </w:pPr>
    </w:p>
    <w:p w14:paraId="00F8F1AE" w14:textId="77777777" w:rsidR="008D61C0" w:rsidRDefault="008D61C0" w:rsidP="00865FEB">
      <w:pPr>
        <w:spacing w:after="120" w:line="276" w:lineRule="auto"/>
        <w:rPr>
          <w:sz w:val="24"/>
          <w:szCs w:val="24"/>
          <w:lang w:val="en-US"/>
        </w:rPr>
      </w:pPr>
    </w:p>
    <w:p w14:paraId="66347D1E" w14:textId="4EBA3B8A" w:rsidR="00524D02" w:rsidRPr="00861B9B" w:rsidRDefault="00E420AE" w:rsidP="00861B9B">
      <w:pPr>
        <w:shd w:val="clear" w:color="auto" w:fill="D9D9D9" w:themeFill="background1" w:themeFillShade="D9"/>
        <w:spacing w:after="120" w:line="276" w:lineRule="auto"/>
        <w:rPr>
          <w:b/>
          <w:bCs/>
          <w:color w:val="000000" w:themeColor="text1"/>
          <w:sz w:val="24"/>
          <w:szCs w:val="24"/>
          <w:lang w:val="en-US"/>
        </w:rPr>
      </w:pPr>
      <w:r w:rsidRPr="00861B9B">
        <w:rPr>
          <w:b/>
          <w:bCs/>
          <w:color w:val="000000" w:themeColor="text1"/>
          <w:sz w:val="24"/>
          <w:szCs w:val="24"/>
          <w:lang w:val="en-US"/>
        </w:rPr>
        <w:lastRenderedPageBreak/>
        <w:t>PRIORITY GROUPS</w:t>
      </w:r>
    </w:p>
    <w:p w14:paraId="7DF389EF" w14:textId="718A5F0B" w:rsidR="006E6596" w:rsidRPr="008C0C64" w:rsidRDefault="006E6596" w:rsidP="006E6596">
      <w:pPr>
        <w:spacing w:after="120" w:line="276" w:lineRule="auto"/>
        <w:rPr>
          <w:b/>
          <w:bCs/>
          <w:color w:val="2F5496" w:themeColor="accent1" w:themeShade="BF"/>
          <w:sz w:val="24"/>
          <w:szCs w:val="24"/>
          <w:lang w:val="en-US"/>
        </w:rPr>
      </w:pPr>
      <w:r w:rsidRPr="008C0C64">
        <w:rPr>
          <w:b/>
          <w:bCs/>
          <w:color w:val="2F5496" w:themeColor="accent1" w:themeShade="BF"/>
          <w:sz w:val="24"/>
          <w:szCs w:val="24"/>
          <w:lang w:val="en-US"/>
        </w:rPr>
        <w:t xml:space="preserve">Discussion question </w:t>
      </w:r>
      <w:r w:rsidR="00281F35">
        <w:rPr>
          <w:b/>
          <w:bCs/>
          <w:color w:val="2F5496" w:themeColor="accent1" w:themeShade="BF"/>
          <w:sz w:val="24"/>
          <w:szCs w:val="24"/>
          <w:lang w:val="en-US"/>
        </w:rPr>
        <w:t>5</w:t>
      </w:r>
      <w:r w:rsidRPr="008C0C64">
        <w:rPr>
          <w:b/>
          <w:bCs/>
          <w:color w:val="2F5496" w:themeColor="accent1" w:themeShade="BF"/>
          <w:sz w:val="24"/>
          <w:szCs w:val="24"/>
          <w:lang w:val="en-US"/>
        </w:rPr>
        <w:t xml:space="preserve">: Thinking about the </w:t>
      </w:r>
      <w:r w:rsidRPr="008C0C64">
        <w:rPr>
          <w:b/>
          <w:bCs/>
          <w:color w:val="2F5496" w:themeColor="accent1" w:themeShade="BF"/>
          <w:sz w:val="24"/>
          <w:szCs w:val="24"/>
          <w:u w:val="single"/>
          <w:lang w:val="en-US"/>
        </w:rPr>
        <w:t xml:space="preserve">workforce groups who </w:t>
      </w:r>
      <w:r w:rsidR="007A5DB5" w:rsidRPr="008C0C64">
        <w:rPr>
          <w:b/>
          <w:bCs/>
          <w:color w:val="2F5496" w:themeColor="accent1" w:themeShade="BF"/>
          <w:sz w:val="24"/>
          <w:szCs w:val="24"/>
          <w:u w:val="single"/>
          <w:lang w:val="en-US"/>
        </w:rPr>
        <w:t xml:space="preserve">identify as </w:t>
      </w:r>
      <w:r w:rsidRPr="008C0C64">
        <w:rPr>
          <w:b/>
          <w:bCs/>
          <w:color w:val="2F5496" w:themeColor="accent1" w:themeShade="BF"/>
          <w:sz w:val="24"/>
          <w:szCs w:val="24"/>
          <w:u w:val="single"/>
          <w:lang w:val="en-US"/>
        </w:rPr>
        <w:t>Aboriginal or Torres Strait Islander</w:t>
      </w:r>
      <w:r w:rsidRPr="008C0C64">
        <w:rPr>
          <w:b/>
          <w:bCs/>
          <w:color w:val="2F5496" w:themeColor="accent1" w:themeShade="BF"/>
          <w:sz w:val="24"/>
          <w:szCs w:val="24"/>
          <w:lang w:val="en-US"/>
        </w:rPr>
        <w:t>:</w:t>
      </w:r>
    </w:p>
    <w:p w14:paraId="02FF9D60" w14:textId="77777777" w:rsidR="006E6596" w:rsidRPr="00E54212" w:rsidRDefault="006E6596" w:rsidP="006E6596">
      <w:pPr>
        <w:spacing w:after="120" w:line="276" w:lineRule="auto"/>
        <w:rPr>
          <w:sz w:val="24"/>
          <w:szCs w:val="24"/>
          <w:lang w:val="en-US"/>
        </w:rPr>
      </w:pPr>
      <w:r w:rsidRPr="00E54212">
        <w:rPr>
          <w:sz w:val="24"/>
          <w:szCs w:val="24"/>
          <w:lang w:val="en-US"/>
        </w:rPr>
        <w:t>(a) What are the priority WFD issues for these workers?</w:t>
      </w:r>
    </w:p>
    <w:p w14:paraId="23450F9E" w14:textId="77777777" w:rsidR="006E6596" w:rsidRPr="00E54212" w:rsidRDefault="006E6596" w:rsidP="006E6596">
      <w:pPr>
        <w:spacing w:after="120" w:line="276" w:lineRule="auto"/>
        <w:rPr>
          <w:sz w:val="24"/>
          <w:szCs w:val="24"/>
          <w:lang w:val="en-US"/>
        </w:rPr>
      </w:pPr>
      <w:r w:rsidRPr="00E54212">
        <w:rPr>
          <w:sz w:val="24"/>
          <w:szCs w:val="24"/>
          <w:lang w:val="en-US"/>
        </w:rPr>
        <w:t xml:space="preserve">(b) What WFD goals should be set for improving WFD outcomes for this group (i.e., what should be we aiming for?) </w:t>
      </w:r>
    </w:p>
    <w:p w14:paraId="6A0EE837" w14:textId="66EE8D9C" w:rsidR="006E6596" w:rsidRPr="0082225C" w:rsidRDefault="006E6596" w:rsidP="008C0C64">
      <w:pPr>
        <w:spacing w:after="120" w:line="276" w:lineRule="auto"/>
      </w:pPr>
      <w:r w:rsidRPr="00E54212">
        <w:rPr>
          <w:sz w:val="24"/>
          <w:szCs w:val="24"/>
          <w:lang w:val="en-US"/>
        </w:rPr>
        <w:t>(c) What are the major steps in the short-medium and longer term to achieve these goals?</w:t>
      </w:r>
    </w:p>
    <w:p w14:paraId="79A8574B" w14:textId="2FC8CB2E" w:rsidR="00436D0C" w:rsidRPr="00E54212" w:rsidRDefault="00436D0C" w:rsidP="00436D0C">
      <w:pPr>
        <w:pStyle w:val="DQnotesheading"/>
      </w:pPr>
      <w:r w:rsidRPr="00E54212">
        <w:t>Important issues could include</w:t>
      </w:r>
      <w:r w:rsidR="0031623D">
        <w:t xml:space="preserve"> (but aren’t limited to)</w:t>
      </w:r>
      <w:r w:rsidRPr="00E54212">
        <w:t>:</w:t>
      </w:r>
    </w:p>
    <w:p w14:paraId="6C9FC092" w14:textId="73707B30" w:rsidR="00436D0C" w:rsidRDefault="00436D0C" w:rsidP="00436D0C">
      <w:pPr>
        <w:pStyle w:val="DQnotes"/>
      </w:pPr>
      <w:r>
        <w:t>Culturally safe training and support mechanisms</w:t>
      </w:r>
    </w:p>
    <w:p w14:paraId="4A29BEE6" w14:textId="1F1E689B" w:rsidR="00436D0C" w:rsidRPr="00E54212" w:rsidRDefault="00436D0C" w:rsidP="00436D0C">
      <w:pPr>
        <w:pStyle w:val="DQnotes"/>
      </w:pPr>
      <w:r w:rsidRPr="00E54212">
        <w:t>Availability and accessibility of education, training and professional development for new and established workers</w:t>
      </w:r>
    </w:p>
    <w:p w14:paraId="5FCA9E5F" w14:textId="33182604" w:rsidR="006E6596" w:rsidRDefault="00436D0C" w:rsidP="004A17A6">
      <w:pPr>
        <w:pStyle w:val="DQnotes"/>
        <w:spacing w:after="120"/>
      </w:pPr>
      <w:r w:rsidRPr="00E54212">
        <w:t xml:space="preserve">Programs and actions to address the wellbeing </w:t>
      </w:r>
    </w:p>
    <w:p w14:paraId="40772CD6" w14:textId="77777777" w:rsidR="00436D0C" w:rsidRPr="0031623D" w:rsidRDefault="00436D0C" w:rsidP="008C0C64">
      <w:pPr>
        <w:pStyle w:val="DQnotes"/>
        <w:numPr>
          <w:ilvl w:val="0"/>
          <w:numId w:val="0"/>
        </w:numPr>
        <w:spacing w:after="120"/>
        <w:ind w:left="720"/>
      </w:pPr>
    </w:p>
    <w:p w14:paraId="27006326" w14:textId="11A5CC9E" w:rsidR="00ED026A" w:rsidRPr="008C0C64" w:rsidRDefault="00326A40" w:rsidP="009F67AB">
      <w:pPr>
        <w:spacing w:after="120" w:line="276" w:lineRule="auto"/>
        <w:rPr>
          <w:b/>
          <w:bCs/>
          <w:color w:val="2F5496" w:themeColor="accent1" w:themeShade="BF"/>
          <w:sz w:val="24"/>
          <w:szCs w:val="24"/>
          <w:lang w:val="en-US"/>
        </w:rPr>
      </w:pPr>
      <w:bookmarkStart w:id="2" w:name="_Hlk88140309"/>
      <w:r w:rsidRPr="008C0C64">
        <w:rPr>
          <w:b/>
          <w:bCs/>
          <w:color w:val="2F5496" w:themeColor="accent1" w:themeShade="BF"/>
          <w:sz w:val="24"/>
          <w:szCs w:val="24"/>
          <w:lang w:val="en-US"/>
        </w:rPr>
        <w:t xml:space="preserve">Discussion question </w:t>
      </w:r>
      <w:r w:rsidR="00287349" w:rsidRPr="008C0C64">
        <w:rPr>
          <w:b/>
          <w:bCs/>
          <w:color w:val="2F5496" w:themeColor="accent1" w:themeShade="BF"/>
          <w:sz w:val="24"/>
          <w:szCs w:val="24"/>
          <w:lang w:val="en-US"/>
        </w:rPr>
        <w:t>6</w:t>
      </w:r>
      <w:r w:rsidRPr="008C0C64">
        <w:rPr>
          <w:b/>
          <w:bCs/>
          <w:color w:val="2F5496" w:themeColor="accent1" w:themeShade="BF"/>
          <w:sz w:val="24"/>
          <w:szCs w:val="24"/>
          <w:lang w:val="en-US"/>
        </w:rPr>
        <w:t xml:space="preserve">: </w:t>
      </w:r>
      <w:r w:rsidR="005E0866" w:rsidRPr="008C0C64">
        <w:rPr>
          <w:b/>
          <w:bCs/>
          <w:color w:val="2F5496" w:themeColor="accent1" w:themeShade="BF"/>
          <w:sz w:val="24"/>
          <w:szCs w:val="24"/>
          <w:lang w:val="en-US"/>
        </w:rPr>
        <w:t xml:space="preserve">Thinking about </w:t>
      </w:r>
      <w:r w:rsidR="007A5DB5" w:rsidRPr="008C0C64">
        <w:rPr>
          <w:b/>
          <w:bCs/>
          <w:color w:val="2F5496" w:themeColor="accent1" w:themeShade="BF"/>
          <w:sz w:val="24"/>
          <w:szCs w:val="24"/>
          <w:lang w:val="en-US"/>
        </w:rPr>
        <w:t xml:space="preserve">other </w:t>
      </w:r>
      <w:r w:rsidR="005E0866" w:rsidRPr="008C0C64">
        <w:rPr>
          <w:b/>
          <w:bCs/>
          <w:color w:val="2F5496" w:themeColor="accent1" w:themeShade="BF"/>
          <w:sz w:val="24"/>
          <w:szCs w:val="24"/>
          <w:lang w:val="en-US"/>
        </w:rPr>
        <w:t xml:space="preserve">the </w:t>
      </w:r>
      <w:r w:rsidR="005E0866" w:rsidRPr="008C0C64">
        <w:rPr>
          <w:b/>
          <w:bCs/>
          <w:color w:val="2F5496" w:themeColor="accent1" w:themeShade="BF"/>
          <w:sz w:val="24"/>
          <w:szCs w:val="24"/>
          <w:u w:val="single"/>
          <w:lang w:val="en-US"/>
        </w:rPr>
        <w:t xml:space="preserve">workforce groups </w:t>
      </w:r>
      <w:r w:rsidRPr="008C0C64">
        <w:rPr>
          <w:b/>
          <w:bCs/>
          <w:color w:val="2F5496" w:themeColor="accent1" w:themeShade="BF"/>
          <w:sz w:val="24"/>
          <w:szCs w:val="24"/>
          <w:u w:val="single"/>
          <w:lang w:val="en-US"/>
        </w:rPr>
        <w:t>with unique needs</w:t>
      </w:r>
      <w:r w:rsidR="005E0866" w:rsidRPr="008C0C64">
        <w:rPr>
          <w:b/>
          <w:bCs/>
          <w:color w:val="2F5496" w:themeColor="accent1" w:themeShade="BF"/>
          <w:sz w:val="24"/>
          <w:szCs w:val="24"/>
          <w:lang w:val="en-US"/>
        </w:rPr>
        <w:t xml:space="preserve"> (</w:t>
      </w:r>
      <w:r w:rsidR="0073750D" w:rsidRPr="008C0C64">
        <w:rPr>
          <w:b/>
          <w:bCs/>
          <w:color w:val="2F5496" w:themeColor="accent1" w:themeShade="BF"/>
          <w:sz w:val="24"/>
          <w:szCs w:val="24"/>
          <w:lang w:val="en-US"/>
        </w:rPr>
        <w:t xml:space="preserve">e.g. </w:t>
      </w:r>
      <w:r w:rsidR="005E0866" w:rsidRPr="008C0C64">
        <w:rPr>
          <w:b/>
          <w:bCs/>
          <w:color w:val="2F5496" w:themeColor="accent1" w:themeShade="BF"/>
          <w:sz w:val="24"/>
          <w:szCs w:val="24"/>
          <w:lang w:val="en-US"/>
        </w:rPr>
        <w:t>rural, regional and remote workers</w:t>
      </w:r>
      <w:r w:rsidR="00436D0C">
        <w:rPr>
          <w:b/>
          <w:bCs/>
          <w:color w:val="2F5496" w:themeColor="accent1" w:themeShade="BF"/>
          <w:sz w:val="24"/>
          <w:szCs w:val="24"/>
          <w:lang w:val="en-US"/>
        </w:rPr>
        <w:t xml:space="preserve">, </w:t>
      </w:r>
      <w:r w:rsidRPr="008C0C64">
        <w:rPr>
          <w:b/>
          <w:bCs/>
          <w:color w:val="2F5496" w:themeColor="accent1" w:themeShade="BF"/>
          <w:sz w:val="24"/>
          <w:szCs w:val="24"/>
          <w:lang w:val="en-US"/>
        </w:rPr>
        <w:t xml:space="preserve">peer </w:t>
      </w:r>
      <w:r w:rsidR="00ED026A" w:rsidRPr="008C0C64">
        <w:rPr>
          <w:b/>
          <w:bCs/>
          <w:color w:val="2F5496" w:themeColor="accent1" w:themeShade="BF"/>
          <w:sz w:val="24"/>
          <w:szCs w:val="24"/>
          <w:lang w:val="en-US"/>
        </w:rPr>
        <w:t>workers, law enforcement and corrections workers)</w:t>
      </w:r>
      <w:r w:rsidR="003448A8" w:rsidRPr="008C0C64">
        <w:rPr>
          <w:b/>
          <w:bCs/>
          <w:color w:val="2F5496" w:themeColor="accent1" w:themeShade="BF"/>
          <w:sz w:val="24"/>
          <w:szCs w:val="24"/>
          <w:lang w:val="en-US"/>
        </w:rPr>
        <w:t>:</w:t>
      </w:r>
    </w:p>
    <w:p w14:paraId="72D8346D" w14:textId="77777777" w:rsidR="00ED026A" w:rsidRPr="00E54212" w:rsidRDefault="00ED026A" w:rsidP="008C0C64">
      <w:pPr>
        <w:spacing w:after="120" w:line="276" w:lineRule="auto"/>
        <w:rPr>
          <w:sz w:val="24"/>
          <w:szCs w:val="24"/>
          <w:lang w:val="en-US"/>
        </w:rPr>
      </w:pPr>
      <w:r w:rsidRPr="00E54212">
        <w:rPr>
          <w:sz w:val="24"/>
          <w:szCs w:val="24"/>
          <w:lang w:val="en-US"/>
        </w:rPr>
        <w:t>(a) What are the priority WFD issues for these workers?</w:t>
      </w:r>
    </w:p>
    <w:p w14:paraId="3E69AEC6" w14:textId="6F6EF197" w:rsidR="00ED026A" w:rsidRPr="00E54212" w:rsidRDefault="00ED026A" w:rsidP="008C0C64">
      <w:pPr>
        <w:spacing w:after="120" w:line="276" w:lineRule="auto"/>
        <w:rPr>
          <w:sz w:val="24"/>
          <w:szCs w:val="24"/>
          <w:lang w:val="en-US"/>
        </w:rPr>
      </w:pPr>
      <w:r w:rsidRPr="00E54212">
        <w:rPr>
          <w:sz w:val="24"/>
          <w:szCs w:val="24"/>
          <w:lang w:val="en-US"/>
        </w:rPr>
        <w:t>(b) What WFD goals should be set for improving WFD outcomes for this group (i.e.</w:t>
      </w:r>
      <w:r w:rsidR="0056789F" w:rsidRPr="00E54212">
        <w:rPr>
          <w:sz w:val="24"/>
          <w:szCs w:val="24"/>
          <w:lang w:val="en-US"/>
        </w:rPr>
        <w:t>,</w:t>
      </w:r>
      <w:r w:rsidRPr="00E54212">
        <w:rPr>
          <w:sz w:val="24"/>
          <w:szCs w:val="24"/>
          <w:lang w:val="en-US"/>
        </w:rPr>
        <w:t xml:space="preserve"> what should be we aiming for?) </w:t>
      </w:r>
    </w:p>
    <w:p w14:paraId="36AA2C23" w14:textId="7762C163" w:rsidR="005E0866" w:rsidRPr="00E54212" w:rsidRDefault="00ED026A" w:rsidP="008C0C64">
      <w:pPr>
        <w:spacing w:after="120" w:line="276" w:lineRule="auto"/>
        <w:rPr>
          <w:sz w:val="24"/>
          <w:szCs w:val="24"/>
          <w:lang w:val="en-US"/>
        </w:rPr>
      </w:pPr>
      <w:r w:rsidRPr="00E54212">
        <w:rPr>
          <w:sz w:val="24"/>
          <w:szCs w:val="24"/>
          <w:lang w:val="en-US"/>
        </w:rPr>
        <w:t>(c) What are the major steps in the short-medium and longer term to achieve these goals?</w:t>
      </w:r>
    </w:p>
    <w:p w14:paraId="0523E2E2" w14:textId="4E54CA95" w:rsidR="00326A40" w:rsidRPr="00E54212" w:rsidRDefault="00ED026A" w:rsidP="008C0C64">
      <w:pPr>
        <w:spacing w:after="120" w:line="276" w:lineRule="auto"/>
        <w:rPr>
          <w:sz w:val="24"/>
          <w:szCs w:val="24"/>
          <w:lang w:val="en-US"/>
        </w:rPr>
      </w:pPr>
      <w:r w:rsidRPr="00E54212">
        <w:rPr>
          <w:sz w:val="24"/>
          <w:szCs w:val="24"/>
          <w:lang w:val="en-US"/>
        </w:rPr>
        <w:t>(d) Are there Australian or international examples of effective WFD for these groups that could be replicated/adapted?</w:t>
      </w:r>
      <w:bookmarkEnd w:id="2"/>
    </w:p>
    <w:p w14:paraId="6D9DFE4B" w14:textId="7A6E5B6C" w:rsidR="008F6405" w:rsidRPr="00E54212" w:rsidRDefault="008F6405" w:rsidP="008F6405">
      <w:pPr>
        <w:pStyle w:val="DQnotesheading"/>
      </w:pPr>
      <w:r w:rsidRPr="00E54212">
        <w:t>Important issues could include</w:t>
      </w:r>
      <w:r w:rsidR="0031623D">
        <w:t xml:space="preserve"> (but aren’t limited to)</w:t>
      </w:r>
      <w:r w:rsidRPr="00E54212">
        <w:t>:</w:t>
      </w:r>
    </w:p>
    <w:p w14:paraId="25EC8DB9" w14:textId="00981FE3" w:rsidR="007D399C" w:rsidRPr="00E54212" w:rsidRDefault="00492234" w:rsidP="003208FC">
      <w:pPr>
        <w:pStyle w:val="DQnotes"/>
      </w:pPr>
      <w:r w:rsidRPr="00E54212">
        <w:t>Availability and ac</w:t>
      </w:r>
      <w:r w:rsidR="003208FC" w:rsidRPr="00E54212">
        <w:t>cessibility of education, training and professional development for new and established workers</w:t>
      </w:r>
    </w:p>
    <w:p w14:paraId="55FDF7CE" w14:textId="6D9E3137" w:rsidR="003208FC" w:rsidRPr="00E54212" w:rsidRDefault="003208FC" w:rsidP="003208FC">
      <w:pPr>
        <w:pStyle w:val="DQnotes"/>
      </w:pPr>
      <w:r w:rsidRPr="00E54212">
        <w:t xml:space="preserve">Strategies </w:t>
      </w:r>
      <w:r w:rsidR="00F412E3" w:rsidRPr="00E54212">
        <w:t xml:space="preserve">needed </w:t>
      </w:r>
      <w:r w:rsidRPr="00E54212">
        <w:t>to support the recruitment and retention of workers</w:t>
      </w:r>
    </w:p>
    <w:p w14:paraId="76C282D5" w14:textId="246702A0" w:rsidR="00536744" w:rsidRPr="00E54212" w:rsidRDefault="00536744" w:rsidP="003208FC">
      <w:pPr>
        <w:pStyle w:val="DQnotes"/>
      </w:pPr>
      <w:r w:rsidRPr="00E54212">
        <w:t>The need for training and professional development to develop particular knowledge, skills or abilities</w:t>
      </w:r>
    </w:p>
    <w:p w14:paraId="1EDC75EA" w14:textId="791A2072" w:rsidR="00536744" w:rsidRPr="00E54212" w:rsidRDefault="00492234" w:rsidP="00677B6C">
      <w:pPr>
        <w:pStyle w:val="DQnotes"/>
      </w:pPr>
      <w:r w:rsidRPr="00E54212">
        <w:t>Programs and actions to address the wellbeing of these workers that meets their unique needs</w:t>
      </w:r>
    </w:p>
    <w:p w14:paraId="0610AD89" w14:textId="41DEFD69" w:rsidR="003208FC" w:rsidRDefault="003208FC" w:rsidP="007D399C">
      <w:pPr>
        <w:spacing w:after="120" w:line="276" w:lineRule="auto"/>
        <w:rPr>
          <w:sz w:val="24"/>
          <w:szCs w:val="24"/>
          <w:lang w:val="en-US"/>
        </w:rPr>
      </w:pPr>
    </w:p>
    <w:p w14:paraId="22AC8FC5" w14:textId="74FDAADA" w:rsidR="008D61C0" w:rsidRDefault="008D61C0" w:rsidP="007D399C">
      <w:pPr>
        <w:spacing w:after="120" w:line="276" w:lineRule="auto"/>
        <w:rPr>
          <w:sz w:val="24"/>
          <w:szCs w:val="24"/>
          <w:lang w:val="en-US"/>
        </w:rPr>
      </w:pPr>
    </w:p>
    <w:p w14:paraId="4290539F" w14:textId="08900362" w:rsidR="008D61C0" w:rsidRDefault="008D61C0" w:rsidP="007D399C">
      <w:pPr>
        <w:spacing w:after="120" w:line="276" w:lineRule="auto"/>
        <w:rPr>
          <w:sz w:val="24"/>
          <w:szCs w:val="24"/>
          <w:lang w:val="en-US"/>
        </w:rPr>
      </w:pPr>
    </w:p>
    <w:p w14:paraId="17DE840C" w14:textId="77777777" w:rsidR="008D61C0" w:rsidRPr="00E54212" w:rsidRDefault="008D61C0" w:rsidP="007D399C">
      <w:pPr>
        <w:spacing w:after="120" w:line="276" w:lineRule="auto"/>
        <w:rPr>
          <w:sz w:val="24"/>
          <w:szCs w:val="24"/>
          <w:lang w:val="en-US"/>
        </w:rPr>
      </w:pPr>
    </w:p>
    <w:p w14:paraId="5A7526B6" w14:textId="3BF966C2" w:rsidR="00CF5C53" w:rsidRPr="008C0C64" w:rsidRDefault="00CF5C53" w:rsidP="00865FEB">
      <w:pPr>
        <w:spacing w:after="120" w:line="276" w:lineRule="auto"/>
        <w:rPr>
          <w:b/>
          <w:bCs/>
          <w:color w:val="2F5496" w:themeColor="accent1" w:themeShade="BF"/>
          <w:sz w:val="24"/>
          <w:szCs w:val="24"/>
          <w:lang w:val="en-US"/>
        </w:rPr>
      </w:pPr>
      <w:r w:rsidRPr="008C0C64">
        <w:rPr>
          <w:b/>
          <w:bCs/>
          <w:color w:val="2F5496" w:themeColor="accent1" w:themeShade="BF"/>
          <w:sz w:val="24"/>
          <w:szCs w:val="24"/>
          <w:lang w:val="en-US"/>
        </w:rPr>
        <w:lastRenderedPageBreak/>
        <w:t xml:space="preserve">Discussion question </w:t>
      </w:r>
      <w:r w:rsidR="00287349" w:rsidRPr="008C0C64">
        <w:rPr>
          <w:b/>
          <w:bCs/>
          <w:color w:val="2F5496" w:themeColor="accent1" w:themeShade="BF"/>
          <w:sz w:val="24"/>
          <w:szCs w:val="24"/>
          <w:lang w:val="en-US"/>
        </w:rPr>
        <w:t>7</w:t>
      </w:r>
      <w:r w:rsidRPr="008C0C64">
        <w:rPr>
          <w:b/>
          <w:bCs/>
          <w:color w:val="2F5496" w:themeColor="accent1" w:themeShade="BF"/>
          <w:sz w:val="24"/>
          <w:szCs w:val="24"/>
          <w:lang w:val="en-US"/>
        </w:rPr>
        <w:t xml:space="preserve">: What WFD strategies for the AOD workforce will best support and </w:t>
      </w:r>
      <w:r w:rsidR="00E4620D" w:rsidRPr="003C461B">
        <w:rPr>
          <w:b/>
          <w:bCs/>
          <w:color w:val="2F5496" w:themeColor="accent1" w:themeShade="BF"/>
          <w:sz w:val="24"/>
          <w:szCs w:val="24"/>
          <w:lang w:val="en-US"/>
        </w:rPr>
        <w:t xml:space="preserve">ensure effective service delivery </w:t>
      </w:r>
      <w:r w:rsidR="00E4620D">
        <w:rPr>
          <w:b/>
          <w:bCs/>
          <w:color w:val="2F5496" w:themeColor="accent1" w:themeShade="BF"/>
          <w:sz w:val="24"/>
          <w:szCs w:val="24"/>
          <w:lang w:val="en-US"/>
        </w:rPr>
        <w:t xml:space="preserve">for </w:t>
      </w:r>
      <w:r w:rsidR="00E4620D" w:rsidRPr="008C0C64">
        <w:rPr>
          <w:b/>
          <w:bCs/>
          <w:color w:val="2F5496" w:themeColor="accent1" w:themeShade="BF"/>
          <w:sz w:val="24"/>
          <w:szCs w:val="24"/>
          <w:u w:val="single"/>
          <w:lang w:val="en-US"/>
        </w:rPr>
        <w:t xml:space="preserve">client groups who identify as </w:t>
      </w:r>
      <w:r w:rsidRPr="008C0C64">
        <w:rPr>
          <w:b/>
          <w:bCs/>
          <w:color w:val="2F5496" w:themeColor="accent1" w:themeShade="BF"/>
          <w:sz w:val="24"/>
          <w:szCs w:val="24"/>
          <w:u w:val="single"/>
          <w:lang w:val="en-US"/>
        </w:rPr>
        <w:t>Aboriginal and Torres Strait Islander</w:t>
      </w:r>
      <w:r w:rsidRPr="008C0C64">
        <w:rPr>
          <w:b/>
          <w:bCs/>
          <w:color w:val="2F5496" w:themeColor="accent1" w:themeShade="BF"/>
          <w:sz w:val="24"/>
          <w:szCs w:val="24"/>
          <w:lang w:val="en-US"/>
        </w:rPr>
        <w:t>? What are the immediate priorities for attention and action in this area?</w:t>
      </w:r>
    </w:p>
    <w:p w14:paraId="214A9CE6" w14:textId="47442EEB" w:rsidR="00945509" w:rsidRPr="0019608B" w:rsidRDefault="00945509" w:rsidP="00945509">
      <w:pPr>
        <w:pStyle w:val="DQnotesheading"/>
      </w:pPr>
      <w:r w:rsidRPr="0019608B">
        <w:t>Important issues could include</w:t>
      </w:r>
      <w:r w:rsidR="0031623D">
        <w:t xml:space="preserve"> (but aren’t limited to)</w:t>
      </w:r>
      <w:r w:rsidRPr="0019608B">
        <w:t xml:space="preserve">: </w:t>
      </w:r>
    </w:p>
    <w:p w14:paraId="4671F9DF" w14:textId="77777777" w:rsidR="00945509" w:rsidRPr="0019608B" w:rsidRDefault="00945509" w:rsidP="00945509">
      <w:pPr>
        <w:pStyle w:val="DQnotes"/>
      </w:pPr>
      <w:r w:rsidRPr="0019608B">
        <w:t xml:space="preserve">Systems, </w:t>
      </w:r>
      <w:proofErr w:type="spellStart"/>
      <w:r w:rsidRPr="0019608B">
        <w:t>organisational</w:t>
      </w:r>
      <w:proofErr w:type="spellEnd"/>
      <w:r w:rsidRPr="0019608B">
        <w:t xml:space="preserve"> and individual strategies that meet the requirements of the Australian Commission on Safety and Quality in Health Care National Standards for Working with Aboriginal and Torres Strait Islander People</w:t>
      </w:r>
      <w:r>
        <w:t xml:space="preserve"> </w:t>
      </w:r>
      <w:r w:rsidRPr="0019608B">
        <w:t>(hereafter ‘Aboriginal’) and promote:</w:t>
      </w:r>
    </w:p>
    <w:p w14:paraId="1D8BC372" w14:textId="73994454" w:rsidR="00945509" w:rsidRPr="00945509" w:rsidRDefault="00F271A2" w:rsidP="00945509">
      <w:pPr>
        <w:pStyle w:val="DQnotes"/>
        <w:numPr>
          <w:ilvl w:val="1"/>
          <w:numId w:val="6"/>
        </w:numPr>
      </w:pPr>
      <w:r>
        <w:t>R</w:t>
      </w:r>
      <w:r w:rsidR="00945509" w:rsidRPr="00945509">
        <w:t xml:space="preserve">ecruitment and retention of Aboriginal staff </w:t>
      </w:r>
    </w:p>
    <w:p w14:paraId="15D5A151" w14:textId="67525DB2" w:rsidR="00945509" w:rsidRPr="00945509" w:rsidRDefault="00F271A2" w:rsidP="00945509">
      <w:pPr>
        <w:pStyle w:val="DQnotes"/>
        <w:numPr>
          <w:ilvl w:val="1"/>
          <w:numId w:val="6"/>
        </w:numPr>
      </w:pPr>
      <w:r>
        <w:t>A</w:t>
      </w:r>
      <w:r w:rsidR="00945509" w:rsidRPr="00945509">
        <w:t xml:space="preserve"> welcoming and safe environment that quickly establishes if clients </w:t>
      </w:r>
      <w:r w:rsidR="00436D0C">
        <w:t>identify as</w:t>
      </w:r>
      <w:r w:rsidR="00436D0C" w:rsidRPr="00945509">
        <w:t xml:space="preserve"> </w:t>
      </w:r>
      <w:r w:rsidR="00945509" w:rsidRPr="00945509">
        <w:t xml:space="preserve">Aboriginal </w:t>
      </w:r>
    </w:p>
    <w:p w14:paraId="3F9A5D0B" w14:textId="7A82EB09" w:rsidR="00945509" w:rsidRPr="00945509" w:rsidRDefault="00F271A2" w:rsidP="00945509">
      <w:pPr>
        <w:pStyle w:val="DQnotes"/>
        <w:numPr>
          <w:ilvl w:val="1"/>
          <w:numId w:val="6"/>
        </w:numPr>
      </w:pPr>
      <w:r>
        <w:t>F</w:t>
      </w:r>
      <w:r w:rsidR="00945509" w:rsidRPr="00945509">
        <w:t>lexible service delivery options</w:t>
      </w:r>
    </w:p>
    <w:p w14:paraId="1FF046D0" w14:textId="3EB5019E" w:rsidR="00945509" w:rsidRPr="00945509" w:rsidRDefault="00F271A2" w:rsidP="00945509">
      <w:pPr>
        <w:pStyle w:val="DQnotes"/>
        <w:numPr>
          <w:ilvl w:val="1"/>
          <w:numId w:val="6"/>
        </w:numPr>
      </w:pPr>
      <w:r>
        <w:t>T</w:t>
      </w:r>
      <w:r w:rsidR="00945509" w:rsidRPr="00945509">
        <w:t xml:space="preserve">he use of practice strategies that engage Aboriginal people and their families </w:t>
      </w:r>
    </w:p>
    <w:p w14:paraId="5FD96EE7" w14:textId="7F0C37AB" w:rsidR="00945509" w:rsidRPr="00945509" w:rsidRDefault="00F271A2" w:rsidP="00945509">
      <w:pPr>
        <w:pStyle w:val="DQnotes"/>
        <w:numPr>
          <w:ilvl w:val="1"/>
          <w:numId w:val="6"/>
        </w:numPr>
      </w:pPr>
      <w:r>
        <w:t>C</w:t>
      </w:r>
      <w:r w:rsidR="00945509" w:rsidRPr="00945509">
        <w:t>ommunity consultation and engagement and understanding local history and protocols</w:t>
      </w:r>
    </w:p>
    <w:p w14:paraId="1BD6FA3C" w14:textId="77777777" w:rsidR="00945509" w:rsidRPr="00E54212" w:rsidRDefault="00945509" w:rsidP="00865FEB">
      <w:pPr>
        <w:spacing w:after="120" w:line="276" w:lineRule="auto"/>
        <w:rPr>
          <w:sz w:val="24"/>
          <w:szCs w:val="24"/>
          <w:lang w:val="en-US"/>
        </w:rPr>
      </w:pPr>
    </w:p>
    <w:p w14:paraId="0CC23A16" w14:textId="2CD2AA07" w:rsidR="002706B5" w:rsidRPr="008C0C64" w:rsidRDefault="00526056" w:rsidP="00865FEB">
      <w:pPr>
        <w:spacing w:after="120" w:line="276" w:lineRule="auto"/>
        <w:rPr>
          <w:b/>
          <w:bCs/>
          <w:color w:val="2F5496" w:themeColor="accent1" w:themeShade="BF"/>
          <w:sz w:val="24"/>
          <w:szCs w:val="24"/>
          <w:lang w:val="en-US"/>
        </w:rPr>
      </w:pPr>
      <w:bookmarkStart w:id="3" w:name="_Hlk88140435"/>
      <w:r w:rsidRPr="008C0C64">
        <w:rPr>
          <w:b/>
          <w:bCs/>
          <w:color w:val="2F5496" w:themeColor="accent1" w:themeShade="BF"/>
          <w:sz w:val="24"/>
          <w:szCs w:val="24"/>
          <w:lang w:val="en-US"/>
        </w:rPr>
        <w:t xml:space="preserve">Discussion question </w:t>
      </w:r>
      <w:r w:rsidR="00287349" w:rsidRPr="008C0C64">
        <w:rPr>
          <w:b/>
          <w:bCs/>
          <w:color w:val="2F5496" w:themeColor="accent1" w:themeShade="BF"/>
          <w:sz w:val="24"/>
          <w:szCs w:val="24"/>
          <w:lang w:val="en-US"/>
        </w:rPr>
        <w:t>8</w:t>
      </w:r>
      <w:r w:rsidRPr="008C0C64">
        <w:rPr>
          <w:b/>
          <w:bCs/>
          <w:color w:val="2F5496" w:themeColor="accent1" w:themeShade="BF"/>
          <w:sz w:val="24"/>
          <w:szCs w:val="24"/>
          <w:lang w:val="en-US"/>
        </w:rPr>
        <w:t xml:space="preserve">: </w:t>
      </w:r>
      <w:r w:rsidR="002706B5" w:rsidRPr="008C0C64">
        <w:rPr>
          <w:b/>
          <w:bCs/>
          <w:color w:val="2F5496" w:themeColor="accent1" w:themeShade="BF"/>
          <w:sz w:val="24"/>
          <w:szCs w:val="24"/>
          <w:lang w:val="en-US"/>
        </w:rPr>
        <w:t xml:space="preserve">What are the key WFD strategies for the AOD workforce will </w:t>
      </w:r>
      <w:r w:rsidR="00E4620D">
        <w:rPr>
          <w:b/>
          <w:bCs/>
          <w:color w:val="2F5496" w:themeColor="accent1" w:themeShade="BF"/>
          <w:sz w:val="24"/>
          <w:szCs w:val="24"/>
          <w:lang w:val="en-US"/>
        </w:rPr>
        <w:t xml:space="preserve">best support and </w:t>
      </w:r>
      <w:r w:rsidR="002706B5" w:rsidRPr="008C0C64">
        <w:rPr>
          <w:b/>
          <w:bCs/>
          <w:color w:val="2F5496" w:themeColor="accent1" w:themeShade="BF"/>
          <w:sz w:val="24"/>
          <w:szCs w:val="24"/>
          <w:lang w:val="en-US"/>
        </w:rPr>
        <w:t xml:space="preserve">ensure effective service delivery for </w:t>
      </w:r>
      <w:r w:rsidR="002706B5" w:rsidRPr="008C0C64">
        <w:rPr>
          <w:b/>
          <w:bCs/>
          <w:color w:val="2F5496" w:themeColor="accent1" w:themeShade="BF"/>
          <w:sz w:val="24"/>
          <w:szCs w:val="24"/>
          <w:u w:val="single"/>
          <w:lang w:val="en-US"/>
        </w:rPr>
        <w:t xml:space="preserve">client groups with specific </w:t>
      </w:r>
      <w:r w:rsidR="00834736" w:rsidRPr="008C0C64">
        <w:rPr>
          <w:b/>
          <w:bCs/>
          <w:color w:val="2F5496" w:themeColor="accent1" w:themeShade="BF"/>
          <w:sz w:val="24"/>
          <w:szCs w:val="24"/>
          <w:u w:val="single"/>
          <w:lang w:val="en-US"/>
        </w:rPr>
        <w:t xml:space="preserve">and unique </w:t>
      </w:r>
      <w:r w:rsidR="002706B5" w:rsidRPr="008C0C64">
        <w:rPr>
          <w:b/>
          <w:bCs/>
          <w:color w:val="2F5496" w:themeColor="accent1" w:themeShade="BF"/>
          <w:sz w:val="24"/>
          <w:szCs w:val="24"/>
          <w:u w:val="single"/>
          <w:lang w:val="en-US"/>
        </w:rPr>
        <w:t>needs</w:t>
      </w:r>
      <w:r w:rsidR="00834736" w:rsidRPr="008C0C64">
        <w:rPr>
          <w:b/>
          <w:bCs/>
          <w:color w:val="2F5496" w:themeColor="accent1" w:themeShade="BF"/>
          <w:sz w:val="24"/>
          <w:szCs w:val="24"/>
          <w:lang w:val="en-US"/>
        </w:rPr>
        <w:t xml:space="preserve"> (e.g., younger or older people, people who identify as LGBTIQ+, clients with complex needs)</w:t>
      </w:r>
      <w:r w:rsidR="002706B5" w:rsidRPr="008C0C64">
        <w:rPr>
          <w:b/>
          <w:bCs/>
          <w:color w:val="2F5496" w:themeColor="accent1" w:themeShade="BF"/>
          <w:sz w:val="24"/>
          <w:szCs w:val="24"/>
          <w:lang w:val="en-US"/>
        </w:rPr>
        <w:t>? What are the immediate priorities for attention and action in this area?</w:t>
      </w:r>
    </w:p>
    <w:p w14:paraId="5ACFE03D" w14:textId="3BBA26D7" w:rsidR="00D90B4A" w:rsidRPr="0019608B" w:rsidRDefault="00D90B4A" w:rsidP="00D90B4A">
      <w:pPr>
        <w:pStyle w:val="DQnotesheading"/>
      </w:pPr>
      <w:r w:rsidRPr="0019608B">
        <w:t>Important issues could include</w:t>
      </w:r>
      <w:r>
        <w:t xml:space="preserve"> strategies that</w:t>
      </w:r>
      <w:r w:rsidR="0031623D">
        <w:t xml:space="preserve"> (but aren’t limited to)</w:t>
      </w:r>
      <w:r w:rsidRPr="0019608B">
        <w:t xml:space="preserve">: </w:t>
      </w:r>
    </w:p>
    <w:p w14:paraId="73DA6D6E" w14:textId="77777777" w:rsidR="00D90B4A" w:rsidRDefault="00D90B4A" w:rsidP="00D90B4A">
      <w:pPr>
        <w:pStyle w:val="DQnotes"/>
      </w:pPr>
      <w:r>
        <w:t xml:space="preserve">Encourage awareness of </w:t>
      </w:r>
      <w:r w:rsidRPr="00B87ECB">
        <w:t>additional barriers to accessing AOD services</w:t>
      </w:r>
      <w:r>
        <w:t xml:space="preserve"> these groups experience</w:t>
      </w:r>
    </w:p>
    <w:p w14:paraId="1DA51D08" w14:textId="6AA60D68" w:rsidR="00D90B4A" w:rsidRDefault="00D90B4A" w:rsidP="00D90B4A">
      <w:pPr>
        <w:pStyle w:val="DQnotes"/>
      </w:pPr>
      <w:r>
        <w:t>Promote access and equity</w:t>
      </w:r>
      <w:r w:rsidR="00F271A2">
        <w:t xml:space="preserve"> to services</w:t>
      </w:r>
    </w:p>
    <w:p w14:paraId="7F5D3E6C" w14:textId="15BD6B85" w:rsidR="00F271A2" w:rsidRDefault="00F271A2" w:rsidP="00D90B4A">
      <w:pPr>
        <w:pStyle w:val="DQnotes"/>
      </w:pPr>
      <w:proofErr w:type="spellStart"/>
      <w:r>
        <w:t>Prioritise</w:t>
      </w:r>
      <w:proofErr w:type="spellEnd"/>
      <w:r>
        <w:t xml:space="preserve"> diversity in the recruitment of workers into the AOD workforce</w:t>
      </w:r>
    </w:p>
    <w:p w14:paraId="1ED27F4C" w14:textId="4D12D89E" w:rsidR="00F271A2" w:rsidRDefault="00851309" w:rsidP="00D90B4A">
      <w:pPr>
        <w:pStyle w:val="DQnotes"/>
      </w:pPr>
      <w:r>
        <w:t xml:space="preserve">Ensure the comprehensive implementation of diversity training in AOD </w:t>
      </w:r>
      <w:proofErr w:type="spellStart"/>
      <w:r>
        <w:t>organisations</w:t>
      </w:r>
      <w:proofErr w:type="spellEnd"/>
    </w:p>
    <w:p w14:paraId="62579059" w14:textId="77777777" w:rsidR="00D90B4A" w:rsidRDefault="00D90B4A" w:rsidP="00D90B4A">
      <w:pPr>
        <w:pStyle w:val="DQnotes"/>
      </w:pPr>
      <w:r w:rsidRPr="00B87ECB">
        <w:t>Collect data about diverse populations</w:t>
      </w:r>
    </w:p>
    <w:p w14:paraId="41978DEB" w14:textId="66DA9E7D" w:rsidR="00D90B4A" w:rsidRDefault="00D90B4A" w:rsidP="00865FEB">
      <w:pPr>
        <w:spacing w:after="120" w:line="276" w:lineRule="auto"/>
        <w:rPr>
          <w:sz w:val="24"/>
          <w:szCs w:val="24"/>
          <w:lang w:val="en-US"/>
        </w:rPr>
      </w:pPr>
    </w:p>
    <w:p w14:paraId="6BFF125D" w14:textId="356DEE1D" w:rsidR="00524D02" w:rsidRPr="008C0C64" w:rsidRDefault="00E420AE" w:rsidP="00861B9B">
      <w:pPr>
        <w:shd w:val="clear" w:color="auto" w:fill="D9D9D9" w:themeFill="background1" w:themeFillShade="D9"/>
        <w:spacing w:after="120" w:line="276" w:lineRule="auto"/>
        <w:rPr>
          <w:b/>
          <w:bCs/>
          <w:sz w:val="24"/>
          <w:szCs w:val="24"/>
          <w:lang w:val="en-US"/>
        </w:rPr>
      </w:pPr>
      <w:r>
        <w:rPr>
          <w:b/>
          <w:bCs/>
          <w:sz w:val="24"/>
          <w:szCs w:val="24"/>
          <w:lang w:val="en-US"/>
        </w:rPr>
        <w:t>INTEGRATED CARE</w:t>
      </w:r>
    </w:p>
    <w:bookmarkEnd w:id="3"/>
    <w:p w14:paraId="55D1CE64" w14:textId="744B3039" w:rsidR="005D544D" w:rsidRPr="008C0C64" w:rsidRDefault="005D544D" w:rsidP="00865FEB">
      <w:pPr>
        <w:spacing w:after="120" w:line="276" w:lineRule="auto"/>
        <w:rPr>
          <w:b/>
          <w:bCs/>
          <w:color w:val="2F5496" w:themeColor="accent1" w:themeShade="BF"/>
          <w:sz w:val="24"/>
          <w:szCs w:val="24"/>
          <w:lang w:val="en-US"/>
        </w:rPr>
      </w:pPr>
      <w:r w:rsidRPr="008C0C64">
        <w:rPr>
          <w:b/>
          <w:bCs/>
          <w:color w:val="2F5496" w:themeColor="accent1" w:themeShade="BF"/>
          <w:sz w:val="24"/>
          <w:szCs w:val="24"/>
          <w:lang w:val="en-US"/>
        </w:rPr>
        <w:t xml:space="preserve">Discussion question </w:t>
      </w:r>
      <w:r w:rsidR="00287349" w:rsidRPr="008C0C64">
        <w:rPr>
          <w:b/>
          <w:bCs/>
          <w:color w:val="2F5496" w:themeColor="accent1" w:themeShade="BF"/>
          <w:sz w:val="24"/>
          <w:szCs w:val="24"/>
          <w:lang w:val="en-US"/>
        </w:rPr>
        <w:t>9</w:t>
      </w:r>
      <w:r w:rsidR="0043470A" w:rsidRPr="008C0C64">
        <w:rPr>
          <w:b/>
          <w:bCs/>
          <w:color w:val="2F5496" w:themeColor="accent1" w:themeShade="BF"/>
          <w:sz w:val="24"/>
          <w:szCs w:val="24"/>
          <w:lang w:val="en-US"/>
        </w:rPr>
        <w:t>:</w:t>
      </w:r>
      <w:r w:rsidRPr="008C0C64">
        <w:rPr>
          <w:b/>
          <w:bCs/>
          <w:color w:val="2F5496" w:themeColor="accent1" w:themeShade="BF"/>
          <w:sz w:val="24"/>
          <w:szCs w:val="24"/>
          <w:lang w:val="en-US"/>
        </w:rPr>
        <w:t xml:space="preserve"> How can </w:t>
      </w:r>
      <w:r w:rsidRPr="008C0C64">
        <w:rPr>
          <w:b/>
          <w:bCs/>
          <w:color w:val="2F5496" w:themeColor="accent1" w:themeShade="BF"/>
          <w:sz w:val="24"/>
          <w:szCs w:val="24"/>
          <w:u w:val="single"/>
          <w:lang w:val="en-US"/>
        </w:rPr>
        <w:t>integrated care</w:t>
      </w:r>
      <w:r w:rsidRPr="008C0C64">
        <w:rPr>
          <w:b/>
          <w:bCs/>
          <w:color w:val="2F5496" w:themeColor="accent1" w:themeShade="BF"/>
          <w:sz w:val="24"/>
          <w:szCs w:val="24"/>
          <w:lang w:val="en-US"/>
        </w:rPr>
        <w:t xml:space="preserve"> with other sectors (e.g., mental health) best be achieved in practice to support clients with multiple and complex needs? Are there Australian or international examples of best practice in this area that could be replicated?</w:t>
      </w:r>
    </w:p>
    <w:p w14:paraId="09DFF6F5" w14:textId="68C73844" w:rsidR="00D90B4A" w:rsidRPr="00B87ECB" w:rsidRDefault="00D90B4A" w:rsidP="00D90B4A">
      <w:pPr>
        <w:pStyle w:val="DQnotesheading"/>
      </w:pPr>
      <w:r w:rsidRPr="0019608B">
        <w:t>Important issues could include</w:t>
      </w:r>
      <w:r w:rsidR="0031623D">
        <w:t xml:space="preserve"> (but aren’t limited to)</w:t>
      </w:r>
      <w:r>
        <w:t>:</w:t>
      </w:r>
    </w:p>
    <w:p w14:paraId="7011CD92" w14:textId="77777777" w:rsidR="00D90B4A" w:rsidRDefault="00D90B4A" w:rsidP="00D90B4A">
      <w:pPr>
        <w:pStyle w:val="DQnotes"/>
      </w:pPr>
      <w:r w:rsidRPr="00B87ECB">
        <w:t xml:space="preserve">Upskilling </w:t>
      </w:r>
      <w:r>
        <w:t>AOD workers in responding to other health issues and upskilling generalist and specialist workers from other sectors to respond to AOD problems</w:t>
      </w:r>
    </w:p>
    <w:p w14:paraId="76085F8F" w14:textId="77777777" w:rsidR="00D90B4A" w:rsidRDefault="00D90B4A" w:rsidP="00D90B4A">
      <w:pPr>
        <w:pStyle w:val="DQnotes"/>
      </w:pPr>
      <w:r>
        <w:t>Promoting w</w:t>
      </w:r>
      <w:r w:rsidRPr="0019602A">
        <w:t>ithin-service holistic wrap-around client care</w:t>
      </w:r>
      <w:r>
        <w:t xml:space="preserve"> and / or </w:t>
      </w:r>
      <w:r w:rsidRPr="0019602A">
        <w:t xml:space="preserve">improving collaboration between </w:t>
      </w:r>
      <w:r>
        <w:t>AOD</w:t>
      </w:r>
      <w:r w:rsidRPr="0019602A">
        <w:t xml:space="preserve"> and </w:t>
      </w:r>
      <w:r>
        <w:t>other</w:t>
      </w:r>
      <w:r w:rsidRPr="0019602A">
        <w:t xml:space="preserve"> health services</w:t>
      </w:r>
      <w:r>
        <w:t xml:space="preserve"> (no wrong door)</w:t>
      </w:r>
    </w:p>
    <w:p w14:paraId="3A46E52A" w14:textId="66426096" w:rsidR="00D90B4A" w:rsidRPr="00853EDF" w:rsidRDefault="00851309" w:rsidP="00D90B4A">
      <w:pPr>
        <w:pStyle w:val="DQnotes"/>
      </w:pPr>
      <w:r>
        <w:lastRenderedPageBreak/>
        <w:t>Promoting and supporting c</w:t>
      </w:r>
      <w:r w:rsidR="00D90B4A" w:rsidRPr="00853EDF">
        <w:t>lient empowerment</w:t>
      </w:r>
      <w:r>
        <w:t>,</w:t>
      </w:r>
      <w:r w:rsidR="00D90B4A" w:rsidRPr="00853EDF">
        <w:t xml:space="preserve"> </w:t>
      </w:r>
      <w:proofErr w:type="spellStart"/>
      <w:r w:rsidR="00D90B4A" w:rsidRPr="00853EDF">
        <w:t>individualised</w:t>
      </w:r>
      <w:proofErr w:type="spellEnd"/>
      <w:r w:rsidR="00D90B4A" w:rsidRPr="00853EDF">
        <w:t>, client-driven treatment</w:t>
      </w:r>
      <w:r>
        <w:t xml:space="preserve"> and</w:t>
      </w:r>
      <w:r w:rsidR="00D90B4A" w:rsidRPr="00853EDF">
        <w:t xml:space="preserve"> being comorbidity-prepared</w:t>
      </w:r>
    </w:p>
    <w:p w14:paraId="4CD24B9B" w14:textId="77777777" w:rsidR="00D90B4A" w:rsidRDefault="00D90B4A" w:rsidP="00D90B4A">
      <w:pPr>
        <w:pStyle w:val="DQnotes"/>
      </w:pPr>
      <w:r w:rsidRPr="0019602A">
        <w:t xml:space="preserve">Screening at </w:t>
      </w:r>
      <w:r>
        <w:t>health system</w:t>
      </w:r>
      <w:r w:rsidRPr="0019602A">
        <w:t xml:space="preserve"> entry points </w:t>
      </w:r>
      <w:r>
        <w:t xml:space="preserve">for </w:t>
      </w:r>
      <w:r w:rsidRPr="0019602A">
        <w:t xml:space="preserve">substance use problems </w:t>
      </w:r>
    </w:p>
    <w:p w14:paraId="093E9C8D" w14:textId="77777777" w:rsidR="00D90B4A" w:rsidRPr="00E54212" w:rsidRDefault="00D90B4A" w:rsidP="00865FEB">
      <w:pPr>
        <w:spacing w:after="120" w:line="276" w:lineRule="auto"/>
        <w:rPr>
          <w:sz w:val="24"/>
          <w:szCs w:val="24"/>
          <w:lang w:val="en-US"/>
        </w:rPr>
      </w:pPr>
    </w:p>
    <w:p w14:paraId="23F666DD" w14:textId="534F0916" w:rsidR="00524D02" w:rsidRPr="008C0C64" w:rsidRDefault="00E420AE" w:rsidP="00861B9B">
      <w:pPr>
        <w:pStyle w:val="DQnotes"/>
        <w:numPr>
          <w:ilvl w:val="0"/>
          <w:numId w:val="0"/>
        </w:numPr>
        <w:shd w:val="clear" w:color="auto" w:fill="D9D9D9" w:themeFill="background1" w:themeFillShade="D9"/>
        <w:rPr>
          <w:b/>
          <w:bCs/>
          <w:i w:val="0"/>
          <w:iCs w:val="0"/>
        </w:rPr>
      </w:pPr>
      <w:r>
        <w:rPr>
          <w:b/>
          <w:bCs/>
          <w:i w:val="0"/>
          <w:iCs w:val="0"/>
        </w:rPr>
        <w:t>FUNDING MODELS</w:t>
      </w:r>
      <w:r w:rsidR="00E4620D">
        <w:rPr>
          <w:b/>
          <w:bCs/>
          <w:i w:val="0"/>
          <w:iCs w:val="0"/>
        </w:rPr>
        <w:t xml:space="preserve"> RETENTION AND TRAINING</w:t>
      </w:r>
    </w:p>
    <w:p w14:paraId="52452C1F" w14:textId="3AF8F48C" w:rsidR="00CF5C53" w:rsidRPr="008C0C64" w:rsidRDefault="00CF5C53" w:rsidP="00865FEB">
      <w:pPr>
        <w:spacing w:after="120" w:line="276" w:lineRule="auto"/>
        <w:rPr>
          <w:b/>
          <w:bCs/>
          <w:color w:val="2F5496" w:themeColor="accent1" w:themeShade="BF"/>
          <w:sz w:val="24"/>
          <w:szCs w:val="24"/>
          <w:lang w:val="en-US"/>
        </w:rPr>
      </w:pPr>
      <w:r w:rsidRPr="008C0C64">
        <w:rPr>
          <w:b/>
          <w:bCs/>
          <w:color w:val="2F5496" w:themeColor="accent1" w:themeShade="BF"/>
          <w:sz w:val="24"/>
          <w:szCs w:val="24"/>
          <w:lang w:val="en-US"/>
        </w:rPr>
        <w:t xml:space="preserve">Discussion question </w:t>
      </w:r>
      <w:r w:rsidR="00287349" w:rsidRPr="008C0C64">
        <w:rPr>
          <w:b/>
          <w:bCs/>
          <w:color w:val="2F5496" w:themeColor="accent1" w:themeShade="BF"/>
          <w:sz w:val="24"/>
          <w:szCs w:val="24"/>
          <w:lang w:val="en-US"/>
        </w:rPr>
        <w:t>10</w:t>
      </w:r>
      <w:r w:rsidRPr="008C0C64">
        <w:rPr>
          <w:b/>
          <w:bCs/>
          <w:color w:val="2F5496" w:themeColor="accent1" w:themeShade="BF"/>
          <w:sz w:val="24"/>
          <w:szCs w:val="24"/>
          <w:lang w:val="en-US"/>
        </w:rPr>
        <w:t>: Considering funding models and arrangements in the AOD sector: (a) What are the priority WFD funding issues for the AOD sector? (b) What are the immediate priorities for attention and action in relation to WFD-related funding? (c) What types of funding models would best support the capacity and effectiveness of the AOD workforce?</w:t>
      </w:r>
    </w:p>
    <w:p w14:paraId="0BF28B06" w14:textId="00462E95" w:rsidR="00214B3B" w:rsidRDefault="00214B3B" w:rsidP="00214B3B">
      <w:pPr>
        <w:pStyle w:val="DQnotesheading"/>
      </w:pPr>
      <w:r w:rsidRPr="003F0CF3">
        <w:t>Important issues could include</w:t>
      </w:r>
      <w:r w:rsidR="0031623D">
        <w:t xml:space="preserve"> (but aren’t limited to)</w:t>
      </w:r>
      <w:r w:rsidRPr="003F0CF3">
        <w:t>:</w:t>
      </w:r>
    </w:p>
    <w:p w14:paraId="72CC13B5" w14:textId="77777777" w:rsidR="00214B3B" w:rsidRPr="00AE3D8F" w:rsidRDefault="00214B3B" w:rsidP="00214B3B">
      <w:pPr>
        <w:pStyle w:val="DQnotes"/>
      </w:pPr>
      <w:r w:rsidRPr="00AE3D8F">
        <w:t xml:space="preserve">Activity-based funding </w:t>
      </w:r>
      <w:r>
        <w:t xml:space="preserve">models adversely </w:t>
      </w:r>
      <w:r w:rsidRPr="00AE3D8F">
        <w:t xml:space="preserve">impacting WFD </w:t>
      </w:r>
      <w:r>
        <w:t xml:space="preserve">resources (particularly the </w:t>
      </w:r>
      <w:r w:rsidRPr="00AE3D8F">
        <w:t xml:space="preserve">additional </w:t>
      </w:r>
      <w:r>
        <w:t xml:space="preserve">WFD </w:t>
      </w:r>
      <w:r w:rsidRPr="00AE3D8F">
        <w:t>costs associated with providing services in rural and remote areas</w:t>
      </w:r>
      <w:r>
        <w:t>)</w:t>
      </w:r>
      <w:r w:rsidRPr="00AE3D8F">
        <w:t xml:space="preserve"> </w:t>
      </w:r>
    </w:p>
    <w:p w14:paraId="1A1CFF3E" w14:textId="77777777" w:rsidR="00214B3B" w:rsidRDefault="00214B3B" w:rsidP="00214B3B">
      <w:pPr>
        <w:pStyle w:val="DQnotes"/>
      </w:pPr>
      <w:r>
        <w:t>WFD implications of funders moving to outcomes-based funding approaches</w:t>
      </w:r>
    </w:p>
    <w:p w14:paraId="6578A3FF" w14:textId="77777777" w:rsidR="00214B3B" w:rsidRDefault="00214B3B" w:rsidP="00214B3B">
      <w:pPr>
        <w:pStyle w:val="DQnotes"/>
      </w:pPr>
      <w:r>
        <w:t>Meet e-health and enhanced service integration challenges</w:t>
      </w:r>
    </w:p>
    <w:p w14:paraId="6140BF2A" w14:textId="65428D1E" w:rsidR="00214B3B" w:rsidRDefault="00214B3B" w:rsidP="00214B3B">
      <w:pPr>
        <w:pStyle w:val="DQnotes"/>
      </w:pPr>
      <w:r>
        <w:t>Approaches to reduce the stigma experienced by AOD clients attending specialist and non-specialist services</w:t>
      </w:r>
    </w:p>
    <w:p w14:paraId="07D518D5" w14:textId="77777777" w:rsidR="000E09D5" w:rsidRPr="00E54212" w:rsidRDefault="000E09D5" w:rsidP="008356E4">
      <w:pPr>
        <w:rPr>
          <w:lang w:val="en-US"/>
        </w:rPr>
      </w:pPr>
    </w:p>
    <w:p w14:paraId="42BA7DF3" w14:textId="454C8508" w:rsidR="00CF5C53" w:rsidRPr="008C0C64" w:rsidRDefault="00CF5C53" w:rsidP="00865FEB">
      <w:pPr>
        <w:spacing w:after="120" w:line="276" w:lineRule="auto"/>
        <w:rPr>
          <w:b/>
          <w:bCs/>
          <w:color w:val="2F5496" w:themeColor="accent1" w:themeShade="BF"/>
          <w:sz w:val="24"/>
          <w:szCs w:val="24"/>
          <w:lang w:val="en-US"/>
        </w:rPr>
      </w:pPr>
      <w:r w:rsidRPr="008C0C64">
        <w:rPr>
          <w:b/>
          <w:bCs/>
          <w:color w:val="2F5496" w:themeColor="accent1" w:themeShade="BF"/>
          <w:sz w:val="24"/>
          <w:szCs w:val="24"/>
          <w:lang w:val="en-US"/>
        </w:rPr>
        <w:t xml:space="preserve">Discussion question </w:t>
      </w:r>
      <w:r w:rsidR="00287349" w:rsidRPr="008C0C64">
        <w:rPr>
          <w:b/>
          <w:bCs/>
          <w:color w:val="2F5496" w:themeColor="accent1" w:themeShade="BF"/>
          <w:sz w:val="24"/>
          <w:szCs w:val="24"/>
          <w:lang w:val="en-US"/>
        </w:rPr>
        <w:t>11</w:t>
      </w:r>
      <w:r w:rsidRPr="008C0C64">
        <w:rPr>
          <w:b/>
          <w:bCs/>
          <w:color w:val="2F5496" w:themeColor="accent1" w:themeShade="BF"/>
          <w:sz w:val="24"/>
          <w:szCs w:val="24"/>
          <w:lang w:val="en-US"/>
        </w:rPr>
        <w:t xml:space="preserve">: Considering </w:t>
      </w:r>
      <w:r w:rsidRPr="008C0C64">
        <w:rPr>
          <w:b/>
          <w:bCs/>
          <w:color w:val="2F5496" w:themeColor="accent1" w:themeShade="BF"/>
          <w:sz w:val="24"/>
          <w:szCs w:val="24"/>
          <w:u w:val="single"/>
          <w:lang w:val="en-US"/>
        </w:rPr>
        <w:t>recruitment and retention</w:t>
      </w:r>
      <w:r w:rsidRPr="008C0C64">
        <w:rPr>
          <w:b/>
          <w:bCs/>
          <w:color w:val="2F5496" w:themeColor="accent1" w:themeShade="BF"/>
          <w:sz w:val="24"/>
          <w:szCs w:val="24"/>
          <w:lang w:val="en-US"/>
        </w:rPr>
        <w:t xml:space="preserve"> in the AOD sector: (a) What are the key issues and challenges? (b) What are the immediate priorities for attention and action? (c) What initiatives would best support effective recruitment and retention in the AOD sector?</w:t>
      </w:r>
    </w:p>
    <w:p w14:paraId="584EA2FF" w14:textId="05255BE6" w:rsidR="00F669EE" w:rsidRPr="00E54212" w:rsidRDefault="00F669EE" w:rsidP="00F669EE">
      <w:pPr>
        <w:pStyle w:val="DQnotesheading"/>
      </w:pPr>
      <w:r w:rsidRPr="00E54212">
        <w:t>Priority actions could include</w:t>
      </w:r>
      <w:r w:rsidR="0031623D">
        <w:t xml:space="preserve"> (but aren’t limited to)</w:t>
      </w:r>
      <w:r w:rsidRPr="00E54212">
        <w:t>:</w:t>
      </w:r>
    </w:p>
    <w:p w14:paraId="184430ED" w14:textId="0ACA05D6" w:rsidR="00F669EE" w:rsidRPr="00E54212" w:rsidRDefault="00D2274E" w:rsidP="00F52BF4">
      <w:pPr>
        <w:pStyle w:val="DQnotes"/>
      </w:pPr>
      <w:r w:rsidRPr="00E54212">
        <w:t xml:space="preserve">Reviewing and addressing remuneration, especially for frontline workers, to achieve greater parity with </w:t>
      </w:r>
      <w:r w:rsidR="00E54212" w:rsidRPr="00E54212">
        <w:t>similar sectors (e.g., mental health)</w:t>
      </w:r>
    </w:p>
    <w:p w14:paraId="5D72ED20" w14:textId="77777777" w:rsidR="0093214E" w:rsidRPr="00E54212" w:rsidRDefault="0093214E" w:rsidP="0093214E">
      <w:pPr>
        <w:pStyle w:val="DQnotes"/>
      </w:pPr>
      <w:r>
        <w:t xml:space="preserve">Supporting and increasing the capacity of AOD </w:t>
      </w:r>
      <w:proofErr w:type="spellStart"/>
      <w:r>
        <w:t>organisations</w:t>
      </w:r>
      <w:proofErr w:type="spellEnd"/>
      <w:r>
        <w:t xml:space="preserve"> to ensure adequate resourcing and staffing</w:t>
      </w:r>
    </w:p>
    <w:p w14:paraId="4E068F0E" w14:textId="000AEB4C" w:rsidR="00D2274E" w:rsidRDefault="00C76055" w:rsidP="00F52BF4">
      <w:pPr>
        <w:pStyle w:val="DQnotes"/>
      </w:pPr>
      <w:r>
        <w:t xml:space="preserve">Developing and promoting clear AOD career steps and pathways </w:t>
      </w:r>
    </w:p>
    <w:p w14:paraId="3DF16DFE" w14:textId="1935D6E0" w:rsidR="00AB2E21" w:rsidRDefault="00AB2E21" w:rsidP="00F52BF4">
      <w:pPr>
        <w:pStyle w:val="DQnotes"/>
      </w:pPr>
      <w:r>
        <w:t>Developing and promoting entrance pathways into AOD work, incorporating training and credentialling pathways</w:t>
      </w:r>
    </w:p>
    <w:p w14:paraId="41810BFE" w14:textId="128E292A" w:rsidR="008A6E18" w:rsidRDefault="008A6E18" w:rsidP="00F52BF4">
      <w:pPr>
        <w:pStyle w:val="DQnotes"/>
      </w:pPr>
      <w:r>
        <w:t>Supporting programs to orientate, train and develop workers new to the AOD sector</w:t>
      </w:r>
    </w:p>
    <w:p w14:paraId="3E981D5E" w14:textId="387EAFD2" w:rsidR="00C76055" w:rsidRDefault="00AB2E21" w:rsidP="00F52BF4">
      <w:pPr>
        <w:pStyle w:val="DQnotes"/>
      </w:pPr>
      <w:r>
        <w:t>Increasing availability and accessibility of professional development opportunities</w:t>
      </w:r>
    </w:p>
    <w:p w14:paraId="6F2BD803" w14:textId="1CFFC24A" w:rsidR="00AB2E21" w:rsidRDefault="00980DE8" w:rsidP="00F52BF4">
      <w:pPr>
        <w:pStyle w:val="DQnotes"/>
      </w:pPr>
      <w:r>
        <w:t>Implementing strategies and programs to reduce stigma associated with AOD work</w:t>
      </w:r>
    </w:p>
    <w:p w14:paraId="63A76964" w14:textId="119A0597" w:rsidR="008F7E62" w:rsidRDefault="008F7E62" w:rsidP="0093214E">
      <w:pPr>
        <w:pStyle w:val="DQnotes"/>
        <w:numPr>
          <w:ilvl w:val="0"/>
          <w:numId w:val="0"/>
        </w:numPr>
        <w:rPr>
          <w:i w:val="0"/>
          <w:iCs w:val="0"/>
        </w:rPr>
      </w:pPr>
    </w:p>
    <w:p w14:paraId="5CD5252E" w14:textId="75F5D5C5" w:rsidR="008D61C0" w:rsidRDefault="008D61C0" w:rsidP="0093214E">
      <w:pPr>
        <w:pStyle w:val="DQnotes"/>
        <w:numPr>
          <w:ilvl w:val="0"/>
          <w:numId w:val="0"/>
        </w:numPr>
        <w:rPr>
          <w:i w:val="0"/>
          <w:iCs w:val="0"/>
        </w:rPr>
      </w:pPr>
    </w:p>
    <w:p w14:paraId="7316D814" w14:textId="170284B4" w:rsidR="008D61C0" w:rsidRDefault="008D61C0" w:rsidP="0093214E">
      <w:pPr>
        <w:pStyle w:val="DQnotes"/>
        <w:numPr>
          <w:ilvl w:val="0"/>
          <w:numId w:val="0"/>
        </w:numPr>
        <w:rPr>
          <w:i w:val="0"/>
          <w:iCs w:val="0"/>
        </w:rPr>
      </w:pPr>
    </w:p>
    <w:p w14:paraId="56A99B2C" w14:textId="02D78B77" w:rsidR="008D61C0" w:rsidRDefault="008D61C0" w:rsidP="0093214E">
      <w:pPr>
        <w:pStyle w:val="DQnotes"/>
        <w:numPr>
          <w:ilvl w:val="0"/>
          <w:numId w:val="0"/>
        </w:numPr>
        <w:rPr>
          <w:i w:val="0"/>
          <w:iCs w:val="0"/>
        </w:rPr>
      </w:pPr>
    </w:p>
    <w:p w14:paraId="220E0769" w14:textId="77777777" w:rsidR="008D61C0" w:rsidRPr="0093214E" w:rsidRDefault="008D61C0" w:rsidP="0093214E">
      <w:pPr>
        <w:pStyle w:val="DQnotes"/>
        <w:numPr>
          <w:ilvl w:val="0"/>
          <w:numId w:val="0"/>
        </w:numPr>
        <w:rPr>
          <w:i w:val="0"/>
          <w:iCs w:val="0"/>
        </w:rPr>
      </w:pPr>
    </w:p>
    <w:p w14:paraId="2F14E01E" w14:textId="6B0FB761" w:rsidR="00D26C38" w:rsidRPr="008C0C64" w:rsidRDefault="00CF5C53" w:rsidP="00865FEB">
      <w:pPr>
        <w:spacing w:after="120" w:line="276" w:lineRule="auto"/>
        <w:rPr>
          <w:b/>
          <w:bCs/>
          <w:color w:val="2F5496" w:themeColor="accent1" w:themeShade="BF"/>
          <w:sz w:val="24"/>
          <w:szCs w:val="24"/>
          <w:lang w:val="en-US"/>
        </w:rPr>
      </w:pPr>
      <w:r w:rsidRPr="008C0C64">
        <w:rPr>
          <w:b/>
          <w:bCs/>
          <w:color w:val="2F5496" w:themeColor="accent1" w:themeShade="BF"/>
          <w:sz w:val="24"/>
          <w:szCs w:val="24"/>
          <w:lang w:val="en-US"/>
        </w:rPr>
        <w:lastRenderedPageBreak/>
        <w:t xml:space="preserve">Discussion question </w:t>
      </w:r>
      <w:r w:rsidR="00287349" w:rsidRPr="008C0C64">
        <w:rPr>
          <w:b/>
          <w:bCs/>
          <w:color w:val="2F5496" w:themeColor="accent1" w:themeShade="BF"/>
          <w:sz w:val="24"/>
          <w:szCs w:val="24"/>
          <w:lang w:val="en-US"/>
        </w:rPr>
        <w:t>1</w:t>
      </w:r>
      <w:r w:rsidR="00281F35">
        <w:rPr>
          <w:b/>
          <w:bCs/>
          <w:color w:val="2F5496" w:themeColor="accent1" w:themeShade="BF"/>
          <w:sz w:val="24"/>
          <w:szCs w:val="24"/>
          <w:lang w:val="en-US"/>
        </w:rPr>
        <w:t>2</w:t>
      </w:r>
      <w:r w:rsidRPr="008C0C64">
        <w:rPr>
          <w:b/>
          <w:bCs/>
          <w:color w:val="2F5496" w:themeColor="accent1" w:themeShade="BF"/>
          <w:sz w:val="24"/>
          <w:szCs w:val="24"/>
          <w:lang w:val="en-US"/>
        </w:rPr>
        <w:t xml:space="preserve">: </w:t>
      </w:r>
      <w:r w:rsidRPr="008C0C64">
        <w:rPr>
          <w:b/>
          <w:bCs/>
          <w:color w:val="2F5496" w:themeColor="accent1" w:themeShade="BF"/>
          <w:sz w:val="24"/>
          <w:szCs w:val="24"/>
          <w:u w:val="single"/>
          <w:lang w:val="en-US"/>
        </w:rPr>
        <w:t>What substances should be considered of particular concern</w:t>
      </w:r>
      <w:r w:rsidRPr="008C0C64">
        <w:rPr>
          <w:b/>
          <w:bCs/>
          <w:color w:val="2F5496" w:themeColor="accent1" w:themeShade="BF"/>
          <w:sz w:val="24"/>
          <w:szCs w:val="24"/>
          <w:lang w:val="en-US"/>
        </w:rPr>
        <w:t xml:space="preserve"> for the AOD sector at the current time and into the future</w:t>
      </w:r>
      <w:r w:rsidR="00436D0C">
        <w:rPr>
          <w:b/>
          <w:bCs/>
          <w:color w:val="2F5496" w:themeColor="accent1" w:themeShade="BF"/>
          <w:sz w:val="24"/>
          <w:szCs w:val="24"/>
          <w:lang w:val="en-US"/>
        </w:rPr>
        <w:t xml:space="preserve"> and what are the implications for </w:t>
      </w:r>
      <w:r w:rsidRPr="008C0C64">
        <w:rPr>
          <w:b/>
          <w:bCs/>
          <w:color w:val="2F5496" w:themeColor="accent1" w:themeShade="BF"/>
          <w:sz w:val="24"/>
          <w:szCs w:val="24"/>
          <w:lang w:val="en-US"/>
        </w:rPr>
        <w:t>AOD WFD to ensure effective responses?</w:t>
      </w:r>
    </w:p>
    <w:p w14:paraId="4F092C1D" w14:textId="7C58B621" w:rsidR="005F3328" w:rsidRDefault="005F3328" w:rsidP="005F3328">
      <w:pPr>
        <w:pStyle w:val="DQnotesheading"/>
      </w:pPr>
      <w:r w:rsidRPr="007F7E4C">
        <w:t>Important issues could include</w:t>
      </w:r>
      <w:r w:rsidR="0031623D">
        <w:t xml:space="preserve"> (but aren’t limited to)</w:t>
      </w:r>
      <w:r>
        <w:t>:</w:t>
      </w:r>
    </w:p>
    <w:p w14:paraId="2DEE2576" w14:textId="77777777" w:rsidR="005F3328" w:rsidRDefault="005F3328" w:rsidP="005F3328">
      <w:pPr>
        <w:pStyle w:val="DQnotes"/>
      </w:pPr>
      <w:r>
        <w:t xml:space="preserve">The impact of enhanced real time monitoring of Schedule 8 and relevant Schedule 4 medicines on treatment demand </w:t>
      </w:r>
    </w:p>
    <w:p w14:paraId="241FD9F0" w14:textId="77777777" w:rsidR="005F3328" w:rsidRDefault="005F3328" w:rsidP="005F3328">
      <w:pPr>
        <w:pStyle w:val="DQnotes"/>
      </w:pPr>
      <w:r>
        <w:t xml:space="preserve">Increased cocaine use, either on its own or in combination with alcohol (the </w:t>
      </w:r>
      <w:proofErr w:type="spellStart"/>
      <w:r w:rsidRPr="009061F1">
        <w:t>cocaethylene</w:t>
      </w:r>
      <w:proofErr w:type="spellEnd"/>
      <w:r>
        <w:t xml:space="preserve"> effect)</w:t>
      </w:r>
    </w:p>
    <w:p w14:paraId="74F89D42" w14:textId="77777777" w:rsidR="005F3328" w:rsidRDefault="005F3328" w:rsidP="005F3328">
      <w:pPr>
        <w:pStyle w:val="DQnotes"/>
      </w:pPr>
      <w:r>
        <w:t>Increased supply and use of drugs such as Ecstasy which may have been stockpiled as a result of Covid 19-related reduction in demand</w:t>
      </w:r>
    </w:p>
    <w:p w14:paraId="00B5DB5A" w14:textId="77777777" w:rsidR="005F3328" w:rsidRDefault="005F3328" w:rsidP="005F3328">
      <w:pPr>
        <w:pStyle w:val="DQnotes"/>
      </w:pPr>
      <w:r>
        <w:t xml:space="preserve">Increased use / misuse of </w:t>
      </w:r>
      <w:proofErr w:type="spellStart"/>
      <w:r>
        <w:t>gabapentinoids</w:t>
      </w:r>
      <w:proofErr w:type="spellEnd"/>
      <w:r>
        <w:t xml:space="preserve"> in response to concerns related to prescribing opioids</w:t>
      </w:r>
    </w:p>
    <w:p w14:paraId="5BACAE3C" w14:textId="77777777" w:rsidR="005F3328" w:rsidRDefault="005F3328" w:rsidP="005F3328">
      <w:pPr>
        <w:pStyle w:val="DQnotes"/>
      </w:pPr>
      <w:r>
        <w:t>Increased use of f</w:t>
      </w:r>
      <w:r w:rsidRPr="009061F1">
        <w:t>entanyl, fentanyl analogs and other novel synthetic opioids</w:t>
      </w:r>
      <w:r>
        <w:t xml:space="preserve"> on their own or to adulterate heroin</w:t>
      </w:r>
    </w:p>
    <w:p w14:paraId="0AA529E3" w14:textId="77777777" w:rsidR="005F3328" w:rsidRDefault="005F3328" w:rsidP="005F3328">
      <w:pPr>
        <w:pStyle w:val="DQnotes"/>
      </w:pPr>
      <w:r w:rsidRPr="00BA28A0">
        <w:t>Gamma Hydroxybutyrate (GHB) (and its precursors, gamma-butyrolactone [GBL] and 1,4-butanediol [1,4-BD])</w:t>
      </w:r>
      <w:r>
        <w:t>.</w:t>
      </w:r>
      <w:r w:rsidRPr="009061F1">
        <w:t xml:space="preserve"> </w:t>
      </w:r>
      <w:r>
        <w:t xml:space="preserve">   </w:t>
      </w:r>
    </w:p>
    <w:p w14:paraId="7173F0B7" w14:textId="77777777" w:rsidR="005B31CE" w:rsidRPr="00E54212" w:rsidRDefault="005B31CE" w:rsidP="00865FEB">
      <w:pPr>
        <w:spacing w:after="120" w:line="276" w:lineRule="auto"/>
        <w:rPr>
          <w:sz w:val="24"/>
          <w:szCs w:val="24"/>
          <w:lang w:val="en-US"/>
        </w:rPr>
      </w:pPr>
    </w:p>
    <w:p w14:paraId="3E96F630" w14:textId="7A86066C" w:rsidR="00CF5C53" w:rsidRPr="008C0C64" w:rsidRDefault="00CF5C53" w:rsidP="00865FEB">
      <w:pPr>
        <w:spacing w:after="120" w:line="276" w:lineRule="auto"/>
        <w:rPr>
          <w:b/>
          <w:bCs/>
          <w:color w:val="2F5496" w:themeColor="accent1" w:themeShade="BF"/>
          <w:sz w:val="24"/>
          <w:szCs w:val="24"/>
          <w:lang w:val="en-US"/>
        </w:rPr>
      </w:pPr>
      <w:r w:rsidRPr="008C0C64">
        <w:rPr>
          <w:b/>
          <w:bCs/>
          <w:color w:val="2F5496" w:themeColor="accent1" w:themeShade="BF"/>
          <w:sz w:val="24"/>
          <w:szCs w:val="24"/>
          <w:lang w:val="en-US"/>
        </w:rPr>
        <w:t xml:space="preserve">Discussion question </w:t>
      </w:r>
      <w:r w:rsidR="00287349" w:rsidRPr="008C0C64">
        <w:rPr>
          <w:b/>
          <w:bCs/>
          <w:color w:val="2F5496" w:themeColor="accent1" w:themeShade="BF"/>
          <w:sz w:val="24"/>
          <w:szCs w:val="24"/>
          <w:lang w:val="en-US"/>
        </w:rPr>
        <w:t>1</w:t>
      </w:r>
      <w:r w:rsidR="00281F35">
        <w:rPr>
          <w:b/>
          <w:bCs/>
          <w:color w:val="2F5496" w:themeColor="accent1" w:themeShade="BF"/>
          <w:sz w:val="24"/>
          <w:szCs w:val="24"/>
          <w:lang w:val="en-US"/>
        </w:rPr>
        <w:t>3</w:t>
      </w:r>
      <w:r w:rsidRPr="008C0C64">
        <w:rPr>
          <w:b/>
          <w:bCs/>
          <w:color w:val="2F5496" w:themeColor="accent1" w:themeShade="BF"/>
          <w:sz w:val="24"/>
          <w:szCs w:val="24"/>
          <w:lang w:val="en-US"/>
        </w:rPr>
        <w:t xml:space="preserve">: Should </w:t>
      </w:r>
      <w:r w:rsidRPr="00671497">
        <w:rPr>
          <w:b/>
          <w:bCs/>
          <w:color w:val="2F5496" w:themeColor="accent1" w:themeShade="BF"/>
          <w:sz w:val="24"/>
          <w:szCs w:val="24"/>
          <w:u w:val="single"/>
          <w:lang w:val="en-US"/>
        </w:rPr>
        <w:t>minimum educational qualification standards</w:t>
      </w:r>
      <w:r w:rsidRPr="008C0C64">
        <w:rPr>
          <w:b/>
          <w:bCs/>
          <w:color w:val="2F5496" w:themeColor="accent1" w:themeShade="BF"/>
          <w:sz w:val="24"/>
          <w:szCs w:val="24"/>
          <w:lang w:val="en-US"/>
        </w:rPr>
        <w:t xml:space="preserve"> for specialist AOD workers be implemented in all jurisdictions?</w:t>
      </w:r>
    </w:p>
    <w:p w14:paraId="7BFBBB47" w14:textId="31AB5B33" w:rsidR="00272B5A" w:rsidRPr="00272B5A" w:rsidRDefault="00272B5A" w:rsidP="00272B5A">
      <w:pPr>
        <w:pStyle w:val="DQnotesheading"/>
      </w:pPr>
      <w:r w:rsidRPr="00272B5A">
        <w:t>Important issues could include</w:t>
      </w:r>
      <w:r w:rsidR="006E0315">
        <w:t xml:space="preserve"> (but aren’t limited to)</w:t>
      </w:r>
      <w:r w:rsidRPr="00272B5A">
        <w:t>:</w:t>
      </w:r>
    </w:p>
    <w:p w14:paraId="034C7C5F" w14:textId="77777777" w:rsidR="00272B5A" w:rsidRPr="00272B5A" w:rsidRDefault="00272B5A" w:rsidP="00272B5A">
      <w:pPr>
        <w:pStyle w:val="DQnotes"/>
      </w:pPr>
      <w:r w:rsidRPr="00272B5A">
        <w:t xml:space="preserve">What level should minimum educational qualification standards for specialist AOD be at? </w:t>
      </w:r>
    </w:p>
    <w:p w14:paraId="284BF971" w14:textId="77777777" w:rsidR="00272B5A" w:rsidRPr="00272B5A" w:rsidRDefault="00272B5A" w:rsidP="00272B5A">
      <w:pPr>
        <w:pStyle w:val="DQnotes"/>
      </w:pPr>
      <w:r w:rsidRPr="00272B5A">
        <w:t>Should minimum educational qualification standards for specialist AOD workers be nationally consistent?</w:t>
      </w:r>
    </w:p>
    <w:p w14:paraId="41EEA9FA" w14:textId="77777777" w:rsidR="00272B5A" w:rsidRPr="00E54212" w:rsidRDefault="00272B5A" w:rsidP="00865FEB">
      <w:pPr>
        <w:spacing w:after="120" w:line="276" w:lineRule="auto"/>
        <w:rPr>
          <w:sz w:val="24"/>
          <w:szCs w:val="24"/>
          <w:lang w:val="en-US"/>
        </w:rPr>
      </w:pPr>
    </w:p>
    <w:p w14:paraId="406F6202" w14:textId="45C9894E" w:rsidR="00CF5C53" w:rsidRPr="008C0C64" w:rsidRDefault="00CF5C53" w:rsidP="00865FEB">
      <w:pPr>
        <w:spacing w:after="120" w:line="276" w:lineRule="auto"/>
        <w:rPr>
          <w:b/>
          <w:bCs/>
          <w:color w:val="2F5496" w:themeColor="accent1" w:themeShade="BF"/>
          <w:sz w:val="24"/>
          <w:szCs w:val="24"/>
          <w:lang w:val="en-US"/>
        </w:rPr>
      </w:pPr>
      <w:r w:rsidRPr="008C0C64">
        <w:rPr>
          <w:b/>
          <w:bCs/>
          <w:color w:val="2F5496" w:themeColor="accent1" w:themeShade="BF"/>
          <w:sz w:val="24"/>
          <w:szCs w:val="24"/>
          <w:lang w:val="en-US"/>
        </w:rPr>
        <w:t xml:space="preserve">Discussion question </w:t>
      </w:r>
      <w:r w:rsidR="00287349" w:rsidRPr="008C0C64">
        <w:rPr>
          <w:b/>
          <w:bCs/>
          <w:color w:val="2F5496" w:themeColor="accent1" w:themeShade="BF"/>
          <w:sz w:val="24"/>
          <w:szCs w:val="24"/>
          <w:lang w:val="en-US"/>
        </w:rPr>
        <w:t>1</w:t>
      </w:r>
      <w:r w:rsidR="00281F35">
        <w:rPr>
          <w:b/>
          <w:bCs/>
          <w:color w:val="2F5496" w:themeColor="accent1" w:themeShade="BF"/>
          <w:sz w:val="24"/>
          <w:szCs w:val="24"/>
          <w:lang w:val="en-US"/>
        </w:rPr>
        <w:t>4</w:t>
      </w:r>
      <w:r w:rsidRPr="008C0C64">
        <w:rPr>
          <w:b/>
          <w:bCs/>
          <w:color w:val="2F5496" w:themeColor="accent1" w:themeShade="BF"/>
          <w:sz w:val="24"/>
          <w:szCs w:val="24"/>
          <w:lang w:val="en-US"/>
        </w:rPr>
        <w:t xml:space="preserve">: How well is the </w:t>
      </w:r>
      <w:r w:rsidRPr="008C0C64">
        <w:rPr>
          <w:b/>
          <w:bCs/>
          <w:color w:val="2F5496" w:themeColor="accent1" w:themeShade="BF"/>
          <w:sz w:val="24"/>
          <w:szCs w:val="24"/>
          <w:u w:val="single"/>
          <w:lang w:val="en-US"/>
        </w:rPr>
        <w:t>current vocational education system</w:t>
      </w:r>
      <w:r w:rsidRPr="008C0C64">
        <w:rPr>
          <w:b/>
          <w:bCs/>
          <w:color w:val="2F5496" w:themeColor="accent1" w:themeShade="BF"/>
          <w:sz w:val="24"/>
          <w:szCs w:val="24"/>
          <w:lang w:val="en-US"/>
        </w:rPr>
        <w:t xml:space="preserve"> meeting the needs of the AOD workforce and sector? What are the immediate priorities for action in this area?</w:t>
      </w:r>
    </w:p>
    <w:p w14:paraId="142AC0AB" w14:textId="05AF2C5C" w:rsidR="00A018C3" w:rsidRPr="00272B5A" w:rsidRDefault="00A018C3" w:rsidP="00A018C3">
      <w:pPr>
        <w:pStyle w:val="DQnotesheading"/>
      </w:pPr>
      <w:r w:rsidRPr="00272B5A">
        <w:t>Important issues could include</w:t>
      </w:r>
      <w:r w:rsidR="0031623D">
        <w:t xml:space="preserve"> (but aren’t limited to)</w:t>
      </w:r>
      <w:r w:rsidRPr="00272B5A">
        <w:t>:</w:t>
      </w:r>
    </w:p>
    <w:p w14:paraId="6047531E" w14:textId="40E9D2D4" w:rsidR="003C1977" w:rsidRDefault="003C1977" w:rsidP="009C3635">
      <w:pPr>
        <w:pStyle w:val="DQnotes"/>
      </w:pPr>
      <w:r>
        <w:t>How accessible are the current AOD vocational qualifications (Cert IV/ Diploma I AOD, AOD skills set)</w:t>
      </w:r>
    </w:p>
    <w:p w14:paraId="472E0D9A" w14:textId="34AFDA96" w:rsidR="00A018C3" w:rsidRDefault="003C1977" w:rsidP="003C1977">
      <w:pPr>
        <w:pStyle w:val="DQnotes"/>
        <w:numPr>
          <w:ilvl w:val="1"/>
          <w:numId w:val="6"/>
        </w:numPr>
      </w:pPr>
      <w:r>
        <w:t>What are key barriers to workers gaining these qualifications?</w:t>
      </w:r>
    </w:p>
    <w:p w14:paraId="59617F70" w14:textId="123EB651" w:rsidR="003C1977" w:rsidRDefault="003C1977" w:rsidP="00440F4F">
      <w:pPr>
        <w:pStyle w:val="DQnotes"/>
        <w:numPr>
          <w:ilvl w:val="1"/>
          <w:numId w:val="6"/>
        </w:numPr>
      </w:pPr>
      <w:r>
        <w:t xml:space="preserve">How can </w:t>
      </w:r>
      <w:r w:rsidR="00440F4F">
        <w:t>accessibility</w:t>
      </w:r>
      <w:r>
        <w:t xml:space="preserve"> be improved?</w:t>
      </w:r>
    </w:p>
    <w:p w14:paraId="1510DDC4" w14:textId="4F069147" w:rsidR="00440F4F" w:rsidRDefault="006954EF" w:rsidP="00440F4F">
      <w:pPr>
        <w:pStyle w:val="DQnotes"/>
      </w:pPr>
      <w:r>
        <w:t xml:space="preserve">What are the major gaps in the current set of AOD qualifications that impact on workers’ capacity and effectiveness? </w:t>
      </w:r>
    </w:p>
    <w:p w14:paraId="2C1CBC13" w14:textId="022B0326" w:rsidR="006954EF" w:rsidRDefault="006954EF" w:rsidP="006954EF">
      <w:pPr>
        <w:pStyle w:val="DQnotes"/>
        <w:numPr>
          <w:ilvl w:val="1"/>
          <w:numId w:val="6"/>
        </w:numPr>
      </w:pPr>
      <w:r>
        <w:t>Are there particular skill sets that need to be added?</w:t>
      </w:r>
    </w:p>
    <w:p w14:paraId="47246727" w14:textId="21BBA7D9" w:rsidR="006954EF" w:rsidRDefault="006954EF" w:rsidP="006954EF">
      <w:pPr>
        <w:pStyle w:val="DQnotes"/>
        <w:numPr>
          <w:ilvl w:val="1"/>
          <w:numId w:val="6"/>
        </w:numPr>
      </w:pPr>
      <w:r>
        <w:t>Are there particular areas of knowledge that need to be added?</w:t>
      </w:r>
    </w:p>
    <w:p w14:paraId="0CB439D9" w14:textId="083F3C42" w:rsidR="00DD6E83" w:rsidRDefault="005A715F" w:rsidP="001B14F5">
      <w:pPr>
        <w:pStyle w:val="DQnotes"/>
      </w:pPr>
      <w:r>
        <w:t xml:space="preserve">How well is competency-based training meeting the needs of the AOD sector and consumers? </w:t>
      </w:r>
    </w:p>
    <w:p w14:paraId="7CF773A2" w14:textId="479F07DB" w:rsidR="005A715F" w:rsidRPr="00272B5A" w:rsidRDefault="005A715F" w:rsidP="005A715F">
      <w:pPr>
        <w:pStyle w:val="DQnotes"/>
        <w:numPr>
          <w:ilvl w:val="1"/>
          <w:numId w:val="6"/>
        </w:numPr>
      </w:pPr>
      <w:r>
        <w:lastRenderedPageBreak/>
        <w:t>Are there other training approaches/modalities that are needed to complement a competency-based approach? What might this look like?</w:t>
      </w:r>
    </w:p>
    <w:p w14:paraId="427CA378" w14:textId="6312319A" w:rsidR="001D146E" w:rsidRDefault="001D146E" w:rsidP="001D146E">
      <w:pPr>
        <w:pStyle w:val="DQnotes"/>
        <w:numPr>
          <w:ilvl w:val="0"/>
          <w:numId w:val="0"/>
        </w:numPr>
      </w:pPr>
    </w:p>
    <w:p w14:paraId="1149AD27" w14:textId="286A60A9" w:rsidR="00564678" w:rsidRPr="008C0C64" w:rsidRDefault="00CF5C53" w:rsidP="00494416">
      <w:pPr>
        <w:spacing w:after="120" w:line="276" w:lineRule="auto"/>
        <w:rPr>
          <w:b/>
          <w:bCs/>
          <w:color w:val="2F5496" w:themeColor="accent1" w:themeShade="BF"/>
          <w:sz w:val="24"/>
          <w:szCs w:val="24"/>
          <w:lang w:val="en-US"/>
        </w:rPr>
      </w:pPr>
      <w:r w:rsidRPr="008C0C64">
        <w:rPr>
          <w:b/>
          <w:bCs/>
          <w:color w:val="2F5496" w:themeColor="accent1" w:themeShade="BF"/>
          <w:sz w:val="24"/>
          <w:szCs w:val="24"/>
          <w:lang w:val="en-US"/>
        </w:rPr>
        <w:t xml:space="preserve">Discussion question </w:t>
      </w:r>
      <w:r w:rsidR="00287349" w:rsidRPr="008C0C64">
        <w:rPr>
          <w:b/>
          <w:bCs/>
          <w:color w:val="2F5496" w:themeColor="accent1" w:themeShade="BF"/>
          <w:sz w:val="24"/>
          <w:szCs w:val="24"/>
          <w:lang w:val="en-US"/>
        </w:rPr>
        <w:t>1</w:t>
      </w:r>
      <w:r w:rsidR="00281F35">
        <w:rPr>
          <w:b/>
          <w:bCs/>
          <w:color w:val="2F5496" w:themeColor="accent1" w:themeShade="BF"/>
          <w:sz w:val="24"/>
          <w:szCs w:val="24"/>
          <w:lang w:val="en-US"/>
        </w:rPr>
        <w:t>5</w:t>
      </w:r>
      <w:r w:rsidRPr="008C0C64">
        <w:rPr>
          <w:b/>
          <w:bCs/>
          <w:color w:val="2F5496" w:themeColor="accent1" w:themeShade="BF"/>
          <w:sz w:val="24"/>
          <w:szCs w:val="24"/>
          <w:lang w:val="en-US"/>
        </w:rPr>
        <w:t xml:space="preserve">: What are the key issues and challenges </w:t>
      </w:r>
      <w:r w:rsidRPr="008C0C64">
        <w:rPr>
          <w:b/>
          <w:bCs/>
          <w:color w:val="2F5496" w:themeColor="accent1" w:themeShade="BF"/>
          <w:sz w:val="24"/>
          <w:szCs w:val="24"/>
          <w:u w:val="single"/>
          <w:lang w:val="en-US"/>
        </w:rPr>
        <w:t>for professional development</w:t>
      </w:r>
      <w:r w:rsidRPr="008C0C64">
        <w:rPr>
          <w:b/>
          <w:bCs/>
          <w:color w:val="2F5496" w:themeColor="accent1" w:themeShade="BF"/>
          <w:sz w:val="24"/>
          <w:szCs w:val="24"/>
          <w:lang w:val="en-US"/>
        </w:rPr>
        <w:t xml:space="preserve"> </w:t>
      </w:r>
      <w:r w:rsidR="00A8378A" w:rsidRPr="008C0C64">
        <w:rPr>
          <w:b/>
          <w:bCs/>
          <w:color w:val="2F5496" w:themeColor="accent1" w:themeShade="BF"/>
          <w:sz w:val="24"/>
          <w:szCs w:val="24"/>
          <w:lang w:val="en-US"/>
        </w:rPr>
        <w:t xml:space="preserve">(PD) </w:t>
      </w:r>
      <w:r w:rsidRPr="008C0C64">
        <w:rPr>
          <w:b/>
          <w:bCs/>
          <w:color w:val="2F5496" w:themeColor="accent1" w:themeShade="BF"/>
          <w:sz w:val="24"/>
          <w:szCs w:val="24"/>
          <w:lang w:val="en-US"/>
        </w:rPr>
        <w:t>in the AOD workforce? This may include issues related to accessibility, quality, modalities (e.g., supervision, training), content (e.g.</w:t>
      </w:r>
      <w:r w:rsidR="0056789F" w:rsidRPr="008C0C64">
        <w:rPr>
          <w:b/>
          <w:bCs/>
          <w:color w:val="2F5496" w:themeColor="accent1" w:themeShade="BF"/>
          <w:sz w:val="24"/>
          <w:szCs w:val="24"/>
          <w:lang w:val="en-US"/>
        </w:rPr>
        <w:t>,</w:t>
      </w:r>
      <w:r w:rsidRPr="008C0C64">
        <w:rPr>
          <w:b/>
          <w:bCs/>
          <w:color w:val="2F5496" w:themeColor="accent1" w:themeShade="BF"/>
          <w:sz w:val="24"/>
          <w:szCs w:val="24"/>
          <w:lang w:val="en-US"/>
        </w:rPr>
        <w:t xml:space="preserve"> priority KSAs) or other matters. </w:t>
      </w:r>
    </w:p>
    <w:p w14:paraId="33FF0433" w14:textId="01781301" w:rsidR="00AB36CA" w:rsidRDefault="00AB36CA" w:rsidP="00AB36CA">
      <w:pPr>
        <w:pStyle w:val="DQnotesheading"/>
      </w:pPr>
      <w:r w:rsidRPr="00C84294">
        <w:t>Important issues could include</w:t>
      </w:r>
      <w:r w:rsidR="0031623D">
        <w:t xml:space="preserve"> (but aren’t limited to)</w:t>
      </w:r>
      <w:r w:rsidRPr="00C84294">
        <w:t>:</w:t>
      </w:r>
    </w:p>
    <w:p w14:paraId="771CE27B" w14:textId="5B1F41A5" w:rsidR="00547C6D" w:rsidRDefault="00DD25CF" w:rsidP="00AB36CA">
      <w:pPr>
        <w:pStyle w:val="DQnotes"/>
      </w:pPr>
      <w:r>
        <w:t xml:space="preserve">Strategies </w:t>
      </w:r>
      <w:r w:rsidR="000305DE">
        <w:t>t</w:t>
      </w:r>
      <w:r>
        <w:t xml:space="preserve">o increase accessibility of </w:t>
      </w:r>
      <w:r w:rsidR="00A8378A">
        <w:t>PD,</w:t>
      </w:r>
      <w:r>
        <w:t xml:space="preserve"> for example:</w:t>
      </w:r>
    </w:p>
    <w:p w14:paraId="0833C478" w14:textId="1FA6268C" w:rsidR="00DD25CF" w:rsidRDefault="00DD25CF" w:rsidP="00DD25CF">
      <w:pPr>
        <w:pStyle w:val="DQnotes"/>
        <w:numPr>
          <w:ilvl w:val="1"/>
          <w:numId w:val="6"/>
        </w:numPr>
      </w:pPr>
      <w:r>
        <w:t xml:space="preserve">Scholarships and other programs to reduce financial burden on workers and </w:t>
      </w:r>
      <w:proofErr w:type="spellStart"/>
      <w:r>
        <w:t>organisations</w:t>
      </w:r>
      <w:proofErr w:type="spellEnd"/>
    </w:p>
    <w:p w14:paraId="442189D3" w14:textId="3BF93145" w:rsidR="00DD25CF" w:rsidRDefault="00295D3D" w:rsidP="00DD25CF">
      <w:pPr>
        <w:pStyle w:val="DQnotes"/>
        <w:numPr>
          <w:ilvl w:val="1"/>
          <w:numId w:val="6"/>
        </w:numPr>
      </w:pPr>
      <w:r>
        <w:t>Increasing the availability of online delivery</w:t>
      </w:r>
    </w:p>
    <w:p w14:paraId="61E3F73C" w14:textId="0F727112" w:rsidR="00295D3D" w:rsidRDefault="00295D3D" w:rsidP="00DD25CF">
      <w:pPr>
        <w:pStyle w:val="DQnotes"/>
        <w:numPr>
          <w:ilvl w:val="1"/>
          <w:numId w:val="6"/>
        </w:numPr>
      </w:pPr>
      <w:r>
        <w:t>Funding programs to support regional and remote workers to access face-to-face training (e.g., travel, accommodation and backfill costs)</w:t>
      </w:r>
    </w:p>
    <w:p w14:paraId="3468781C" w14:textId="5383ADA5" w:rsidR="00295D3D" w:rsidRDefault="00774D60" w:rsidP="00774D60">
      <w:pPr>
        <w:pStyle w:val="DQnotes"/>
        <w:numPr>
          <w:ilvl w:val="1"/>
          <w:numId w:val="6"/>
        </w:numPr>
      </w:pPr>
      <w:r>
        <w:t xml:space="preserve">Development of a </w:t>
      </w:r>
      <w:proofErr w:type="spellStart"/>
      <w:r>
        <w:t>centralised</w:t>
      </w:r>
      <w:proofErr w:type="spellEnd"/>
      <w:r>
        <w:t xml:space="preserve"> register of professional development opportunities</w:t>
      </w:r>
    </w:p>
    <w:p w14:paraId="482F0180" w14:textId="2270F26B" w:rsidR="00AB36CA" w:rsidRDefault="00A8378A" w:rsidP="00873F4A">
      <w:pPr>
        <w:pStyle w:val="DQnotes"/>
      </w:pPr>
      <w:r>
        <w:t>Development and support of other approaches to PD that extend beyond training, such as professional placements, conference attendance and mentoring</w:t>
      </w:r>
    </w:p>
    <w:p w14:paraId="6210C225" w14:textId="0844A23D" w:rsidR="00056812" w:rsidRDefault="009F7DEA" w:rsidP="00873F4A">
      <w:pPr>
        <w:pStyle w:val="DQnotes"/>
      </w:pPr>
      <w:r>
        <w:t>Conduct of a national review of AOD professional development programs and opportunities to identify major gaps and strategies for improvement</w:t>
      </w:r>
    </w:p>
    <w:p w14:paraId="49E33842" w14:textId="72611980" w:rsidR="001D146E" w:rsidRDefault="001D146E" w:rsidP="00494416">
      <w:pPr>
        <w:spacing w:after="120" w:line="276" w:lineRule="auto"/>
        <w:rPr>
          <w:sz w:val="24"/>
          <w:szCs w:val="24"/>
          <w:lang w:val="en-US"/>
        </w:rPr>
      </w:pPr>
    </w:p>
    <w:p w14:paraId="121C3399" w14:textId="689E46EA" w:rsidR="00E420AE" w:rsidRPr="00B20B2C" w:rsidRDefault="00D62A97" w:rsidP="008D61C0">
      <w:pPr>
        <w:pStyle w:val="DQnotes"/>
        <w:numPr>
          <w:ilvl w:val="0"/>
          <w:numId w:val="0"/>
        </w:numPr>
        <w:shd w:val="clear" w:color="auto" w:fill="D9D9D9" w:themeFill="background1" w:themeFillShade="D9"/>
        <w:rPr>
          <w:b/>
          <w:bCs/>
        </w:rPr>
      </w:pPr>
      <w:r w:rsidRPr="00B20B2C">
        <w:rPr>
          <w:b/>
          <w:bCs/>
          <w:i w:val="0"/>
          <w:iCs w:val="0"/>
        </w:rPr>
        <w:t>DIGITAL AND ONLINE PLATFORMS</w:t>
      </w:r>
    </w:p>
    <w:p w14:paraId="3924123A" w14:textId="29949CB4" w:rsidR="00E420AE" w:rsidRPr="008C0C64" w:rsidRDefault="00E420AE" w:rsidP="00E420AE">
      <w:pPr>
        <w:spacing w:after="120" w:line="276" w:lineRule="auto"/>
        <w:rPr>
          <w:b/>
          <w:bCs/>
          <w:color w:val="2F5496" w:themeColor="accent1" w:themeShade="BF"/>
          <w:sz w:val="24"/>
          <w:szCs w:val="24"/>
          <w:lang w:val="en-US"/>
        </w:rPr>
      </w:pPr>
      <w:r w:rsidRPr="005B31CE">
        <w:rPr>
          <w:b/>
          <w:bCs/>
          <w:color w:val="2F5496" w:themeColor="accent1" w:themeShade="BF"/>
          <w:sz w:val="24"/>
          <w:szCs w:val="24"/>
          <w:lang w:val="en-US"/>
        </w:rPr>
        <w:t xml:space="preserve">Discussion question </w:t>
      </w:r>
      <w:r w:rsidR="00281F35" w:rsidRPr="005B31CE">
        <w:rPr>
          <w:b/>
          <w:bCs/>
          <w:color w:val="2F5496" w:themeColor="accent1" w:themeShade="BF"/>
          <w:sz w:val="24"/>
          <w:szCs w:val="24"/>
          <w:lang w:val="en-US"/>
        </w:rPr>
        <w:t>16</w:t>
      </w:r>
      <w:r w:rsidRPr="005B31CE">
        <w:rPr>
          <w:b/>
          <w:bCs/>
          <w:color w:val="2F5496" w:themeColor="accent1" w:themeShade="BF"/>
          <w:sz w:val="24"/>
          <w:szCs w:val="24"/>
          <w:lang w:val="en-US"/>
        </w:rPr>
        <w:t>: What WFD strategies will best support AOD services, workers and clients to engage effectively with digital and online service provision? What are the immediate priorities for attention and action in this area?</w:t>
      </w:r>
    </w:p>
    <w:p w14:paraId="0E4C60A7" w14:textId="5258BE66" w:rsidR="00E420AE" w:rsidRDefault="00E420AE" w:rsidP="00E420AE">
      <w:pPr>
        <w:pStyle w:val="DQnotesheading"/>
      </w:pPr>
      <w:r>
        <w:t>Important issues could include</w:t>
      </w:r>
      <w:r w:rsidR="0031623D">
        <w:t xml:space="preserve"> (but aren’t limited to)</w:t>
      </w:r>
      <w:r>
        <w:t>:</w:t>
      </w:r>
    </w:p>
    <w:p w14:paraId="23249427" w14:textId="77777777" w:rsidR="00E420AE" w:rsidRDefault="00E420AE" w:rsidP="00E420AE">
      <w:pPr>
        <w:pStyle w:val="DQnotes"/>
      </w:pPr>
      <w:r>
        <w:t>Elements of service delivery that work particularly well (or particularly poorly) when delivered remotely</w:t>
      </w:r>
    </w:p>
    <w:p w14:paraId="4D545975" w14:textId="77777777" w:rsidR="00E420AE" w:rsidRDefault="00E420AE" w:rsidP="00E420AE">
      <w:pPr>
        <w:pStyle w:val="DQnotes"/>
      </w:pPr>
      <w:r>
        <w:t>Specific client/consumer groups for whom remote service delivery is particularly beneficial (or particularly inappropriate)</w:t>
      </w:r>
    </w:p>
    <w:p w14:paraId="37F8CDAC" w14:textId="7DF4CAE2" w:rsidR="00E420AE" w:rsidRDefault="00E420AE" w:rsidP="00E420AE">
      <w:pPr>
        <w:pStyle w:val="DQnotes"/>
      </w:pPr>
      <w:r>
        <w:t>The ideal ratio of remote: face-to-face service delivery and how this should this be established for different groups</w:t>
      </w:r>
    </w:p>
    <w:p w14:paraId="5EF7161A" w14:textId="77777777" w:rsidR="00E420AE" w:rsidRDefault="00E420AE" w:rsidP="00E420AE">
      <w:pPr>
        <w:pStyle w:val="DQnotes"/>
      </w:pPr>
      <w:r>
        <w:t>Key infrastructure changes/upgrades that are needed to support increased remote service delivery</w:t>
      </w:r>
    </w:p>
    <w:p w14:paraId="4817BC63" w14:textId="77777777" w:rsidR="00E420AE" w:rsidRDefault="00E420AE" w:rsidP="00E420AE">
      <w:pPr>
        <w:pStyle w:val="DQnotes"/>
      </w:pPr>
      <w:r>
        <w:t xml:space="preserve">Training priorities for upskilling staff to effectively </w:t>
      </w:r>
      <w:proofErr w:type="spellStart"/>
      <w:r>
        <w:t>utilise</w:t>
      </w:r>
      <w:proofErr w:type="spellEnd"/>
      <w:r>
        <w:t xml:space="preserve"> new technologies</w:t>
      </w:r>
    </w:p>
    <w:p w14:paraId="51A2ECBE" w14:textId="77777777" w:rsidR="00E420AE" w:rsidRDefault="00E420AE" w:rsidP="00E420AE">
      <w:pPr>
        <w:pStyle w:val="DQnotes"/>
      </w:pPr>
      <w:r>
        <w:t>The barriers preventing more effective use of new technologies, and how they can be addressed</w:t>
      </w:r>
    </w:p>
    <w:p w14:paraId="21CFBA20" w14:textId="29CAB8CB" w:rsidR="00E420AE" w:rsidRDefault="00E420AE" w:rsidP="00494416">
      <w:pPr>
        <w:spacing w:after="120" w:line="276" w:lineRule="auto"/>
        <w:rPr>
          <w:sz w:val="24"/>
          <w:szCs w:val="24"/>
          <w:lang w:val="en-US"/>
        </w:rPr>
      </w:pPr>
    </w:p>
    <w:p w14:paraId="61200C93" w14:textId="77777777" w:rsidR="008D61C0" w:rsidRDefault="008D61C0" w:rsidP="00494416">
      <w:pPr>
        <w:spacing w:after="120" w:line="276" w:lineRule="auto"/>
        <w:rPr>
          <w:sz w:val="24"/>
          <w:szCs w:val="24"/>
          <w:lang w:val="en-US"/>
        </w:rPr>
      </w:pPr>
    </w:p>
    <w:p w14:paraId="2D41649D" w14:textId="471B26CB" w:rsidR="00E420AE" w:rsidRPr="00B20B2C" w:rsidRDefault="00E4620D" w:rsidP="00671497">
      <w:pPr>
        <w:pStyle w:val="DQnotes"/>
        <w:numPr>
          <w:ilvl w:val="0"/>
          <w:numId w:val="0"/>
        </w:numPr>
        <w:shd w:val="clear" w:color="auto" w:fill="D9D9D9" w:themeFill="background1" w:themeFillShade="D9"/>
        <w:rPr>
          <w:b/>
          <w:bCs/>
        </w:rPr>
      </w:pPr>
      <w:r w:rsidRPr="00B20B2C">
        <w:rPr>
          <w:b/>
          <w:bCs/>
          <w:i w:val="0"/>
          <w:iCs w:val="0"/>
        </w:rPr>
        <w:lastRenderedPageBreak/>
        <w:t>DATA SYSTEMS, MONITORING AND EVALUATION</w:t>
      </w:r>
    </w:p>
    <w:p w14:paraId="40BD9EB2" w14:textId="25D0F96A" w:rsidR="00E420AE" w:rsidRPr="008C0C64" w:rsidRDefault="00E420AE" w:rsidP="00E420AE">
      <w:pPr>
        <w:spacing w:after="120" w:line="276" w:lineRule="auto"/>
        <w:rPr>
          <w:b/>
          <w:bCs/>
          <w:color w:val="2F5496" w:themeColor="accent1" w:themeShade="BF"/>
          <w:sz w:val="24"/>
          <w:szCs w:val="24"/>
          <w:lang w:val="en-US"/>
        </w:rPr>
      </w:pPr>
      <w:r w:rsidRPr="008C0C64">
        <w:rPr>
          <w:b/>
          <w:bCs/>
          <w:color w:val="2F5496" w:themeColor="accent1" w:themeShade="BF"/>
          <w:sz w:val="24"/>
          <w:szCs w:val="24"/>
          <w:lang w:val="en-US"/>
        </w:rPr>
        <w:t xml:space="preserve">Discussion question </w:t>
      </w:r>
      <w:r w:rsidR="00281F35">
        <w:rPr>
          <w:b/>
          <w:bCs/>
          <w:color w:val="2F5496" w:themeColor="accent1" w:themeShade="BF"/>
          <w:sz w:val="24"/>
          <w:szCs w:val="24"/>
          <w:lang w:val="en-US"/>
        </w:rPr>
        <w:t>17</w:t>
      </w:r>
      <w:r w:rsidRPr="008C0C64">
        <w:rPr>
          <w:b/>
          <w:bCs/>
          <w:color w:val="2F5496" w:themeColor="accent1" w:themeShade="BF"/>
          <w:sz w:val="24"/>
          <w:szCs w:val="24"/>
          <w:lang w:val="en-US"/>
        </w:rPr>
        <w:t xml:space="preserve">: To what extent is the development of a national AOD workforce </w:t>
      </w:r>
      <w:r w:rsidRPr="00101E67">
        <w:rPr>
          <w:b/>
          <w:bCs/>
          <w:color w:val="2F5496" w:themeColor="accent1" w:themeShade="BF"/>
          <w:sz w:val="24"/>
          <w:szCs w:val="24"/>
          <w:lang w:val="en-US"/>
        </w:rPr>
        <w:t xml:space="preserve">data collection a </w:t>
      </w:r>
      <w:r w:rsidRPr="00791146">
        <w:rPr>
          <w:b/>
          <w:bCs/>
          <w:color w:val="2F5496" w:themeColor="accent1" w:themeShade="BF"/>
          <w:sz w:val="24"/>
          <w:szCs w:val="24"/>
          <w:lang w:val="en-US"/>
        </w:rPr>
        <w:t>priority</w:t>
      </w:r>
      <w:r w:rsidR="001C188E" w:rsidRPr="00791146">
        <w:rPr>
          <w:b/>
          <w:bCs/>
          <w:color w:val="2F5496" w:themeColor="accent1" w:themeShade="BF"/>
          <w:sz w:val="24"/>
          <w:szCs w:val="24"/>
          <w:lang w:val="en-US"/>
        </w:rPr>
        <w:t xml:space="preserve"> (e.g., an AOD workforce census)</w:t>
      </w:r>
      <w:r w:rsidRPr="00791146">
        <w:rPr>
          <w:b/>
          <w:bCs/>
          <w:color w:val="2F5496" w:themeColor="accent1" w:themeShade="BF"/>
          <w:sz w:val="24"/>
          <w:szCs w:val="24"/>
          <w:lang w:val="en-US"/>
        </w:rPr>
        <w:t>? How could this</w:t>
      </w:r>
      <w:r w:rsidRPr="00101E67">
        <w:rPr>
          <w:b/>
          <w:bCs/>
          <w:color w:val="2F5496" w:themeColor="accent1" w:themeShade="BF"/>
          <w:sz w:val="24"/>
          <w:szCs w:val="24"/>
          <w:lang w:val="en-US"/>
        </w:rPr>
        <w:t xml:space="preserve"> data collection</w:t>
      </w:r>
      <w:r w:rsidRPr="008C0C64">
        <w:rPr>
          <w:b/>
          <w:bCs/>
          <w:color w:val="2F5496" w:themeColor="accent1" w:themeShade="BF"/>
          <w:sz w:val="24"/>
          <w:szCs w:val="24"/>
          <w:lang w:val="en-US"/>
        </w:rPr>
        <w:t xml:space="preserve"> be integrated with, and leverage, existing jurisdictional AOD workforce data collections? What existing data collections could be used to monitor progress?</w:t>
      </w:r>
    </w:p>
    <w:p w14:paraId="457DED54" w14:textId="0E7535BB" w:rsidR="00E420AE" w:rsidRPr="00E54212" w:rsidRDefault="00E420AE" w:rsidP="00E420AE">
      <w:pPr>
        <w:pStyle w:val="DQnotesheading"/>
      </w:pPr>
      <w:r w:rsidRPr="00E54212">
        <w:t>Important issues could include</w:t>
      </w:r>
      <w:r w:rsidR="0031623D">
        <w:t xml:space="preserve"> (but aren’t limited to)</w:t>
      </w:r>
      <w:r w:rsidRPr="00E54212">
        <w:t>:</w:t>
      </w:r>
    </w:p>
    <w:p w14:paraId="0B06811E" w14:textId="77777777" w:rsidR="00E420AE" w:rsidRPr="00E54212" w:rsidRDefault="00E420AE" w:rsidP="00E420AE">
      <w:pPr>
        <w:pStyle w:val="DQnotes"/>
      </w:pPr>
      <w:r w:rsidRPr="00E54212">
        <w:t>The current gaps in workforce data at a national and jurisdictional level that impact on WFD planning and implementation</w:t>
      </w:r>
    </w:p>
    <w:p w14:paraId="139407F6" w14:textId="77777777" w:rsidR="00E420AE" w:rsidRPr="00E54212" w:rsidRDefault="00E420AE" w:rsidP="00E420AE">
      <w:pPr>
        <w:pStyle w:val="DQnotes"/>
      </w:pPr>
      <w:r w:rsidRPr="00E54212">
        <w:t>The extent to which a national data collection could add value to existing jurisdictional data collections</w:t>
      </w:r>
    </w:p>
    <w:p w14:paraId="3102145A" w14:textId="77777777" w:rsidR="00E420AE" w:rsidRPr="00E54212" w:rsidRDefault="00E420AE" w:rsidP="00E420AE">
      <w:pPr>
        <w:pStyle w:val="DQnotes"/>
      </w:pPr>
      <w:r w:rsidRPr="00E54212">
        <w:t xml:space="preserve">The potential for greater coordination across jurisdictional data collections to enhance comparability of data </w:t>
      </w:r>
    </w:p>
    <w:p w14:paraId="37D38C13" w14:textId="77777777" w:rsidR="00E420AE" w:rsidRPr="00E54212" w:rsidRDefault="00E420AE" w:rsidP="00E420AE">
      <w:pPr>
        <w:pStyle w:val="DQnotes"/>
        <w:spacing w:after="120"/>
      </w:pPr>
      <w:r w:rsidRPr="00E54212">
        <w:t>The parameters and scope of a potential national data collection (e.g., frequency of data collection, essential data to be collected)</w:t>
      </w:r>
    </w:p>
    <w:p w14:paraId="28E8E742" w14:textId="140B0A04" w:rsidR="00F52850" w:rsidRPr="008C0C64" w:rsidRDefault="00F52850" w:rsidP="00494416">
      <w:pPr>
        <w:pStyle w:val="Quote"/>
        <w:spacing w:line="276" w:lineRule="auto"/>
        <w:rPr>
          <w:rFonts w:asciiTheme="minorHAnsi" w:hAnsiTheme="minorHAnsi" w:cstheme="minorBidi"/>
          <w:b/>
          <w:bCs/>
          <w:i w:val="0"/>
          <w:color w:val="2F5496" w:themeColor="accent1" w:themeShade="BF"/>
          <w:sz w:val="24"/>
          <w:lang w:val="en-US"/>
        </w:rPr>
      </w:pPr>
      <w:r w:rsidRPr="008C0C64">
        <w:rPr>
          <w:rFonts w:asciiTheme="minorHAnsi" w:hAnsiTheme="minorHAnsi" w:cstheme="minorBidi"/>
          <w:b/>
          <w:bCs/>
          <w:i w:val="0"/>
          <w:color w:val="2F5496" w:themeColor="accent1" w:themeShade="BF"/>
          <w:sz w:val="24"/>
          <w:lang w:val="en-US"/>
        </w:rPr>
        <w:t xml:space="preserve">Discussion question </w:t>
      </w:r>
      <w:r w:rsidR="00287349" w:rsidRPr="008C0C64">
        <w:rPr>
          <w:rFonts w:asciiTheme="minorHAnsi" w:hAnsiTheme="minorHAnsi" w:cstheme="minorBidi"/>
          <w:b/>
          <w:bCs/>
          <w:i w:val="0"/>
          <w:color w:val="2F5496" w:themeColor="accent1" w:themeShade="BF"/>
          <w:sz w:val="24"/>
          <w:lang w:val="en-US"/>
        </w:rPr>
        <w:t>18</w:t>
      </w:r>
      <w:r w:rsidRPr="008C0C64">
        <w:rPr>
          <w:rFonts w:asciiTheme="minorHAnsi" w:hAnsiTheme="minorHAnsi" w:cstheme="minorBidi"/>
          <w:b/>
          <w:bCs/>
          <w:i w:val="0"/>
          <w:color w:val="2F5496" w:themeColor="accent1" w:themeShade="BF"/>
          <w:sz w:val="24"/>
          <w:lang w:val="en-US"/>
        </w:rPr>
        <w:t xml:space="preserve">: What are the priority actions for effective and timely monitoring and implementation of the revised Strategy? </w:t>
      </w:r>
    </w:p>
    <w:p w14:paraId="20AF008C" w14:textId="71969F0A" w:rsidR="00AB36CA" w:rsidRPr="00E54212" w:rsidRDefault="00AB36CA" w:rsidP="00AB36CA">
      <w:pPr>
        <w:pStyle w:val="DQnotesheading"/>
      </w:pPr>
      <w:r w:rsidRPr="00E54212">
        <w:t>Priority actions could include</w:t>
      </w:r>
      <w:r w:rsidR="0031623D">
        <w:t xml:space="preserve"> (but aren’t limited to)</w:t>
      </w:r>
      <w:r w:rsidRPr="00E54212">
        <w:t>:</w:t>
      </w:r>
    </w:p>
    <w:p w14:paraId="16DC9FBE" w14:textId="512A43C5" w:rsidR="00F52850" w:rsidRDefault="00AB36CA" w:rsidP="00AB36CA">
      <w:pPr>
        <w:pStyle w:val="DQnotes"/>
      </w:pPr>
      <w:r>
        <w:t xml:space="preserve">Development of an implementation plan </w:t>
      </w:r>
    </w:p>
    <w:p w14:paraId="7C7995D3" w14:textId="068BEE09" w:rsidR="00AB36CA" w:rsidRDefault="00AB36CA" w:rsidP="00AB36CA">
      <w:pPr>
        <w:pStyle w:val="DQnotes"/>
      </w:pPr>
      <w:r>
        <w:t xml:space="preserve">Development and </w:t>
      </w:r>
      <w:r w:rsidR="006C308D">
        <w:t xml:space="preserve">implementation of a </w:t>
      </w:r>
      <w:r w:rsidR="00D7243A">
        <w:t xml:space="preserve">monitoring and </w:t>
      </w:r>
      <w:r w:rsidR="006C308D">
        <w:t>evaluation plan</w:t>
      </w:r>
    </w:p>
    <w:p w14:paraId="6350D94B" w14:textId="5D2ED611" w:rsidR="006C308D" w:rsidRDefault="00A94236" w:rsidP="00AB36CA">
      <w:pPr>
        <w:pStyle w:val="DQnotes"/>
      </w:pPr>
      <w:r>
        <w:t>Additional consultations with national and jurisdictional stakeholders to address monitoring and implementation</w:t>
      </w:r>
    </w:p>
    <w:p w14:paraId="68D73A31" w14:textId="162B08F2" w:rsidR="00A94236" w:rsidRDefault="00A94236" w:rsidP="000C53EE">
      <w:pPr>
        <w:pStyle w:val="DQnotes"/>
        <w:numPr>
          <w:ilvl w:val="0"/>
          <w:numId w:val="0"/>
        </w:numPr>
      </w:pPr>
    </w:p>
    <w:p w14:paraId="0C02E982" w14:textId="7E5F765B" w:rsidR="0031623D" w:rsidRPr="002749BD" w:rsidRDefault="0031623D" w:rsidP="008D61C0">
      <w:pPr>
        <w:pStyle w:val="DQnotes"/>
        <w:numPr>
          <w:ilvl w:val="0"/>
          <w:numId w:val="0"/>
        </w:numPr>
        <w:shd w:val="clear" w:color="auto" w:fill="D9D9D9" w:themeFill="background1" w:themeFillShade="D9"/>
        <w:rPr>
          <w:b/>
          <w:bCs/>
        </w:rPr>
      </w:pPr>
      <w:r w:rsidRPr="00B20B2C">
        <w:rPr>
          <w:b/>
          <w:bCs/>
          <w:i w:val="0"/>
          <w:iCs w:val="0"/>
        </w:rPr>
        <w:t>FINAL</w:t>
      </w:r>
    </w:p>
    <w:p w14:paraId="04608D3B" w14:textId="250066A3" w:rsidR="0031623D" w:rsidRPr="008C0C64" w:rsidRDefault="00A87CB8" w:rsidP="008C0C64">
      <w:pPr>
        <w:spacing w:after="120" w:line="276" w:lineRule="auto"/>
        <w:rPr>
          <w:b/>
          <w:bCs/>
          <w:color w:val="2F5496" w:themeColor="accent1" w:themeShade="BF"/>
        </w:rPr>
      </w:pPr>
      <w:r w:rsidRPr="008C0C64">
        <w:rPr>
          <w:b/>
          <w:bCs/>
          <w:color w:val="2F5496" w:themeColor="accent1" w:themeShade="BF"/>
          <w:sz w:val="24"/>
          <w:szCs w:val="24"/>
          <w:lang w:val="en-US"/>
        </w:rPr>
        <w:t>Are there any other questions or comments</w:t>
      </w:r>
      <w:r w:rsidR="00557736">
        <w:rPr>
          <w:b/>
          <w:bCs/>
          <w:color w:val="2F5496" w:themeColor="accent1" w:themeShade="BF"/>
          <w:sz w:val="24"/>
          <w:szCs w:val="24"/>
          <w:lang w:val="en-US"/>
        </w:rPr>
        <w:t>?</w:t>
      </w:r>
      <w:r w:rsidRPr="008C0C64">
        <w:rPr>
          <w:b/>
          <w:bCs/>
          <w:color w:val="2F5496" w:themeColor="accent1" w:themeShade="BF"/>
          <w:sz w:val="24"/>
          <w:szCs w:val="24"/>
          <w:lang w:val="en-US"/>
        </w:rPr>
        <w:t xml:space="preserve"> </w:t>
      </w:r>
      <w:bookmarkEnd w:id="1"/>
    </w:p>
    <w:sectPr w:rsidR="0031623D" w:rsidRPr="008C0C64" w:rsidSect="001A6569">
      <w:foot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36233" w14:textId="77777777" w:rsidR="001A6569" w:rsidRDefault="001A6569" w:rsidP="001A6569">
      <w:pPr>
        <w:spacing w:after="0" w:line="240" w:lineRule="auto"/>
      </w:pPr>
      <w:r>
        <w:separator/>
      </w:r>
    </w:p>
  </w:endnote>
  <w:endnote w:type="continuationSeparator" w:id="0">
    <w:p w14:paraId="7FA608FD" w14:textId="77777777" w:rsidR="001A6569" w:rsidRDefault="001A6569" w:rsidP="001A6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14795"/>
      <w:docPartObj>
        <w:docPartGallery w:val="Page Numbers (Bottom of Page)"/>
        <w:docPartUnique/>
      </w:docPartObj>
    </w:sdtPr>
    <w:sdtEndPr>
      <w:rPr>
        <w:noProof/>
      </w:rPr>
    </w:sdtEndPr>
    <w:sdtContent>
      <w:p w14:paraId="7F2657B3" w14:textId="0609FB8D" w:rsidR="001A6569" w:rsidRDefault="001A6569" w:rsidP="001A65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C29F7" w14:textId="77777777" w:rsidR="001A6569" w:rsidRDefault="001A6569" w:rsidP="001A6569">
      <w:pPr>
        <w:spacing w:after="0" w:line="240" w:lineRule="auto"/>
      </w:pPr>
      <w:r>
        <w:separator/>
      </w:r>
    </w:p>
  </w:footnote>
  <w:footnote w:type="continuationSeparator" w:id="0">
    <w:p w14:paraId="390F7F4A" w14:textId="77777777" w:rsidR="001A6569" w:rsidRDefault="001A6569" w:rsidP="001A6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58"/>
    <w:multiLevelType w:val="hybridMultilevel"/>
    <w:tmpl w:val="C5E20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EF6E11"/>
    <w:multiLevelType w:val="hybridMultilevel"/>
    <w:tmpl w:val="8686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A7301"/>
    <w:multiLevelType w:val="hybridMultilevel"/>
    <w:tmpl w:val="64CA3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3B4842"/>
    <w:multiLevelType w:val="hybridMultilevel"/>
    <w:tmpl w:val="851C0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6F60DC"/>
    <w:multiLevelType w:val="hybridMultilevel"/>
    <w:tmpl w:val="5BD8D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1D6145"/>
    <w:multiLevelType w:val="multilevel"/>
    <w:tmpl w:val="C086651A"/>
    <w:lvl w:ilvl="0">
      <w:start w:val="1"/>
      <w:numFmt w:val="decimal"/>
      <w:lvlText w:val="%1"/>
      <w:lvlJc w:val="left"/>
      <w:pPr>
        <w:ind w:left="432" w:hanging="432"/>
      </w:pPr>
      <w:rPr>
        <w:b w:val="0"/>
        <w:bCs w:val="0"/>
        <w:i w:val="0"/>
        <w:iCs w:val="0"/>
        <w:caps w:val="0"/>
        <w:smallCaps w:val="0"/>
        <w:strike w:val="0"/>
        <w:dstrike w:val="0"/>
        <w:noProof w:val="0"/>
        <w:vanish w:val="0"/>
        <w:color w:val="1C1373"/>
        <w:spacing w:val="0"/>
        <w:kern w:val="0"/>
        <w:position w:val="0"/>
        <w:u w:val="none"/>
        <w:effect w:val="none"/>
        <w:vertAlign w:val="baseline"/>
        <w:em w:val="none"/>
        <w:specVanish w:val="0"/>
      </w:rPr>
    </w:lvl>
    <w:lvl w:ilvl="1">
      <w:start w:val="1"/>
      <w:numFmt w:val="decimal"/>
      <w:lvlText w:val="%1.%2"/>
      <w:lvlJc w:val="left"/>
      <w:pPr>
        <w:ind w:left="553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B7B6825"/>
    <w:multiLevelType w:val="hybridMultilevel"/>
    <w:tmpl w:val="5DBA4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263499"/>
    <w:multiLevelType w:val="hybridMultilevel"/>
    <w:tmpl w:val="663EC438"/>
    <w:lvl w:ilvl="0" w:tplc="7D78FD56">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DB2786"/>
    <w:multiLevelType w:val="hybridMultilevel"/>
    <w:tmpl w:val="89785C06"/>
    <w:lvl w:ilvl="0" w:tplc="78D27F1C">
      <w:start w:val="1"/>
      <w:numFmt w:val="bullet"/>
      <w:pStyle w:val="DQnote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AF1798"/>
    <w:multiLevelType w:val="hybridMultilevel"/>
    <w:tmpl w:val="C7C8D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8E28F9"/>
    <w:multiLevelType w:val="hybridMultilevel"/>
    <w:tmpl w:val="F89AB9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086F3E"/>
    <w:multiLevelType w:val="hybridMultilevel"/>
    <w:tmpl w:val="E5268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D861CC"/>
    <w:multiLevelType w:val="hybridMultilevel"/>
    <w:tmpl w:val="2D0ED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046A52"/>
    <w:multiLevelType w:val="hybridMultilevel"/>
    <w:tmpl w:val="3600E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870EE1"/>
    <w:multiLevelType w:val="hybridMultilevel"/>
    <w:tmpl w:val="06B6D3DC"/>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40A16F5"/>
    <w:multiLevelType w:val="hybridMultilevel"/>
    <w:tmpl w:val="B6009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6D3F11"/>
    <w:multiLevelType w:val="hybridMultilevel"/>
    <w:tmpl w:val="5F9E9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A14FD3"/>
    <w:multiLevelType w:val="hybridMultilevel"/>
    <w:tmpl w:val="7EB8CAAE"/>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882E5A"/>
    <w:multiLevelType w:val="hybridMultilevel"/>
    <w:tmpl w:val="F7980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2"/>
  </w:num>
  <w:num w:numId="4">
    <w:abstractNumId w:val="2"/>
  </w:num>
  <w:num w:numId="5">
    <w:abstractNumId w:val="7"/>
  </w:num>
  <w:num w:numId="6">
    <w:abstractNumId w:val="8"/>
  </w:num>
  <w:num w:numId="7">
    <w:abstractNumId w:val="8"/>
  </w:num>
  <w:num w:numId="8">
    <w:abstractNumId w:val="8"/>
  </w:num>
  <w:num w:numId="9">
    <w:abstractNumId w:val="8"/>
  </w:num>
  <w:num w:numId="10">
    <w:abstractNumId w:val="4"/>
  </w:num>
  <w:num w:numId="11">
    <w:abstractNumId w:val="17"/>
  </w:num>
  <w:num w:numId="12">
    <w:abstractNumId w:val="14"/>
  </w:num>
  <w:num w:numId="13">
    <w:abstractNumId w:val="9"/>
  </w:num>
  <w:num w:numId="14">
    <w:abstractNumId w:val="6"/>
  </w:num>
  <w:num w:numId="15">
    <w:abstractNumId w:val="15"/>
  </w:num>
  <w:num w:numId="16">
    <w:abstractNumId w:val="13"/>
  </w:num>
  <w:num w:numId="17">
    <w:abstractNumId w:val="3"/>
  </w:num>
  <w:num w:numId="18">
    <w:abstractNumId w:val="0"/>
  </w:num>
  <w:num w:numId="19">
    <w:abstractNumId w:val="11"/>
  </w:num>
  <w:num w:numId="20">
    <w:abstractNumId w:val="16"/>
  </w:num>
  <w:num w:numId="21">
    <w:abstractNumId w:val="8"/>
  </w:num>
  <w:num w:numId="22">
    <w:abstractNumId w:val="10"/>
  </w:num>
  <w:num w:numId="23">
    <w:abstractNumId w:val="1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7C"/>
    <w:rsid w:val="00000BA4"/>
    <w:rsid w:val="00010F9E"/>
    <w:rsid w:val="00011B37"/>
    <w:rsid w:val="00014D4C"/>
    <w:rsid w:val="00017997"/>
    <w:rsid w:val="000305DE"/>
    <w:rsid w:val="00034A8A"/>
    <w:rsid w:val="000440AB"/>
    <w:rsid w:val="0005587B"/>
    <w:rsid w:val="00056812"/>
    <w:rsid w:val="00074873"/>
    <w:rsid w:val="00087176"/>
    <w:rsid w:val="000A7A3F"/>
    <w:rsid w:val="000B3C6D"/>
    <w:rsid w:val="000C53EE"/>
    <w:rsid w:val="000D1738"/>
    <w:rsid w:val="000E09D5"/>
    <w:rsid w:val="000E1BAB"/>
    <w:rsid w:val="000F0B17"/>
    <w:rsid w:val="000F435B"/>
    <w:rsid w:val="000F5D72"/>
    <w:rsid w:val="00101E67"/>
    <w:rsid w:val="00110F92"/>
    <w:rsid w:val="00115AFB"/>
    <w:rsid w:val="00144F55"/>
    <w:rsid w:val="0016431B"/>
    <w:rsid w:val="0016692D"/>
    <w:rsid w:val="00166F6E"/>
    <w:rsid w:val="00167DA5"/>
    <w:rsid w:val="001A6569"/>
    <w:rsid w:val="001B14F5"/>
    <w:rsid w:val="001C188E"/>
    <w:rsid w:val="001D146E"/>
    <w:rsid w:val="001E01E6"/>
    <w:rsid w:val="001F4995"/>
    <w:rsid w:val="00214B3B"/>
    <w:rsid w:val="00226994"/>
    <w:rsid w:val="00231A19"/>
    <w:rsid w:val="00245184"/>
    <w:rsid w:val="00251D49"/>
    <w:rsid w:val="002706B5"/>
    <w:rsid w:val="00272B5A"/>
    <w:rsid w:val="002749BD"/>
    <w:rsid w:val="00281F35"/>
    <w:rsid w:val="00284D5B"/>
    <w:rsid w:val="00287349"/>
    <w:rsid w:val="00295952"/>
    <w:rsid w:val="00295D3D"/>
    <w:rsid w:val="002B1E3F"/>
    <w:rsid w:val="002E1FFE"/>
    <w:rsid w:val="0030282F"/>
    <w:rsid w:val="00307CA8"/>
    <w:rsid w:val="00307FC7"/>
    <w:rsid w:val="0031623D"/>
    <w:rsid w:val="003208FC"/>
    <w:rsid w:val="00326A40"/>
    <w:rsid w:val="00331B9A"/>
    <w:rsid w:val="003448A8"/>
    <w:rsid w:val="00360C03"/>
    <w:rsid w:val="00367153"/>
    <w:rsid w:val="00377552"/>
    <w:rsid w:val="00395273"/>
    <w:rsid w:val="003B09A4"/>
    <w:rsid w:val="003B5DDE"/>
    <w:rsid w:val="003C1977"/>
    <w:rsid w:val="003E250B"/>
    <w:rsid w:val="00423F21"/>
    <w:rsid w:val="0043470A"/>
    <w:rsid w:val="00436D0C"/>
    <w:rsid w:val="00440F4F"/>
    <w:rsid w:val="0046153E"/>
    <w:rsid w:val="00467847"/>
    <w:rsid w:val="00492234"/>
    <w:rsid w:val="00494416"/>
    <w:rsid w:val="00497C1F"/>
    <w:rsid w:val="004A48D8"/>
    <w:rsid w:val="004C3E85"/>
    <w:rsid w:val="004E3151"/>
    <w:rsid w:val="00511949"/>
    <w:rsid w:val="005131C7"/>
    <w:rsid w:val="00514608"/>
    <w:rsid w:val="00524D02"/>
    <w:rsid w:val="00524F9E"/>
    <w:rsid w:val="00525FCD"/>
    <w:rsid w:val="00526056"/>
    <w:rsid w:val="00536744"/>
    <w:rsid w:val="00543FB5"/>
    <w:rsid w:val="00547C6D"/>
    <w:rsid w:val="00557736"/>
    <w:rsid w:val="00564678"/>
    <w:rsid w:val="0056789F"/>
    <w:rsid w:val="00597A41"/>
    <w:rsid w:val="005A715F"/>
    <w:rsid w:val="005B31CE"/>
    <w:rsid w:val="005D544D"/>
    <w:rsid w:val="005E0866"/>
    <w:rsid w:val="005F3328"/>
    <w:rsid w:val="005F6CE2"/>
    <w:rsid w:val="00631D6A"/>
    <w:rsid w:val="00660AE2"/>
    <w:rsid w:val="00666004"/>
    <w:rsid w:val="00671497"/>
    <w:rsid w:val="00684D91"/>
    <w:rsid w:val="006878E4"/>
    <w:rsid w:val="006954EF"/>
    <w:rsid w:val="006A3836"/>
    <w:rsid w:val="006B09B1"/>
    <w:rsid w:val="006C308D"/>
    <w:rsid w:val="006C52B3"/>
    <w:rsid w:val="006D0D25"/>
    <w:rsid w:val="006E0315"/>
    <w:rsid w:val="006E3B56"/>
    <w:rsid w:val="006E6596"/>
    <w:rsid w:val="006F383B"/>
    <w:rsid w:val="006F3E4D"/>
    <w:rsid w:val="00735CC1"/>
    <w:rsid w:val="0073750D"/>
    <w:rsid w:val="00773A0D"/>
    <w:rsid w:val="00774D60"/>
    <w:rsid w:val="00791146"/>
    <w:rsid w:val="007A4AFC"/>
    <w:rsid w:val="007A5DB5"/>
    <w:rsid w:val="007C0786"/>
    <w:rsid w:val="007D399C"/>
    <w:rsid w:val="007D4D03"/>
    <w:rsid w:val="008065CE"/>
    <w:rsid w:val="0081344B"/>
    <w:rsid w:val="008144B3"/>
    <w:rsid w:val="0081787C"/>
    <w:rsid w:val="0082225C"/>
    <w:rsid w:val="00834736"/>
    <w:rsid w:val="008356E4"/>
    <w:rsid w:val="008357E1"/>
    <w:rsid w:val="00851309"/>
    <w:rsid w:val="00854F4A"/>
    <w:rsid w:val="00861B8E"/>
    <w:rsid w:val="00861B9B"/>
    <w:rsid w:val="00865FEB"/>
    <w:rsid w:val="008668D7"/>
    <w:rsid w:val="00870FC6"/>
    <w:rsid w:val="008841DD"/>
    <w:rsid w:val="008A6E18"/>
    <w:rsid w:val="008A7194"/>
    <w:rsid w:val="008B26E6"/>
    <w:rsid w:val="008B5EB7"/>
    <w:rsid w:val="008C0C64"/>
    <w:rsid w:val="008D522C"/>
    <w:rsid w:val="008D61C0"/>
    <w:rsid w:val="008D6790"/>
    <w:rsid w:val="008F1811"/>
    <w:rsid w:val="008F6405"/>
    <w:rsid w:val="008F7E62"/>
    <w:rsid w:val="0090268E"/>
    <w:rsid w:val="00927866"/>
    <w:rsid w:val="0092790E"/>
    <w:rsid w:val="0093214E"/>
    <w:rsid w:val="00945509"/>
    <w:rsid w:val="00953492"/>
    <w:rsid w:val="00961FE4"/>
    <w:rsid w:val="00974BA2"/>
    <w:rsid w:val="00980850"/>
    <w:rsid w:val="00980DE8"/>
    <w:rsid w:val="009E3BC9"/>
    <w:rsid w:val="009F16C0"/>
    <w:rsid w:val="009F67AB"/>
    <w:rsid w:val="009F7DEA"/>
    <w:rsid w:val="00A017A9"/>
    <w:rsid w:val="00A018C3"/>
    <w:rsid w:val="00A0606D"/>
    <w:rsid w:val="00A21FBE"/>
    <w:rsid w:val="00A267EA"/>
    <w:rsid w:val="00A37519"/>
    <w:rsid w:val="00A46344"/>
    <w:rsid w:val="00A54A76"/>
    <w:rsid w:val="00A643FE"/>
    <w:rsid w:val="00A70D29"/>
    <w:rsid w:val="00A732C5"/>
    <w:rsid w:val="00A7776D"/>
    <w:rsid w:val="00A8378A"/>
    <w:rsid w:val="00A87CB8"/>
    <w:rsid w:val="00A94236"/>
    <w:rsid w:val="00A961E9"/>
    <w:rsid w:val="00AA0696"/>
    <w:rsid w:val="00AB2E21"/>
    <w:rsid w:val="00AB36CA"/>
    <w:rsid w:val="00AD188A"/>
    <w:rsid w:val="00B1502F"/>
    <w:rsid w:val="00B20AA9"/>
    <w:rsid w:val="00B20B2C"/>
    <w:rsid w:val="00B2772E"/>
    <w:rsid w:val="00B350E6"/>
    <w:rsid w:val="00B407EF"/>
    <w:rsid w:val="00B6155C"/>
    <w:rsid w:val="00B74C35"/>
    <w:rsid w:val="00B74EED"/>
    <w:rsid w:val="00B75DFE"/>
    <w:rsid w:val="00B8297A"/>
    <w:rsid w:val="00B909F6"/>
    <w:rsid w:val="00B95A44"/>
    <w:rsid w:val="00BB3BFB"/>
    <w:rsid w:val="00BD3261"/>
    <w:rsid w:val="00BE6A3F"/>
    <w:rsid w:val="00BE7AA0"/>
    <w:rsid w:val="00BE7D8C"/>
    <w:rsid w:val="00BF3526"/>
    <w:rsid w:val="00BF5425"/>
    <w:rsid w:val="00C054A0"/>
    <w:rsid w:val="00C1482C"/>
    <w:rsid w:val="00C218E4"/>
    <w:rsid w:val="00C33B1A"/>
    <w:rsid w:val="00C361E0"/>
    <w:rsid w:val="00C717CA"/>
    <w:rsid w:val="00C76055"/>
    <w:rsid w:val="00C763CD"/>
    <w:rsid w:val="00C96C77"/>
    <w:rsid w:val="00CA03A3"/>
    <w:rsid w:val="00CA07AF"/>
    <w:rsid w:val="00CD35F1"/>
    <w:rsid w:val="00CF1FF2"/>
    <w:rsid w:val="00CF5C53"/>
    <w:rsid w:val="00D0523D"/>
    <w:rsid w:val="00D05C10"/>
    <w:rsid w:val="00D20087"/>
    <w:rsid w:val="00D21089"/>
    <w:rsid w:val="00D2225A"/>
    <w:rsid w:val="00D2274E"/>
    <w:rsid w:val="00D26853"/>
    <w:rsid w:val="00D26C38"/>
    <w:rsid w:val="00D55E07"/>
    <w:rsid w:val="00D6211C"/>
    <w:rsid w:val="00D62A97"/>
    <w:rsid w:val="00D67579"/>
    <w:rsid w:val="00D7243A"/>
    <w:rsid w:val="00D7326A"/>
    <w:rsid w:val="00D73922"/>
    <w:rsid w:val="00D73F92"/>
    <w:rsid w:val="00D84342"/>
    <w:rsid w:val="00D85F07"/>
    <w:rsid w:val="00D90B4A"/>
    <w:rsid w:val="00DB2A2B"/>
    <w:rsid w:val="00DC51BD"/>
    <w:rsid w:val="00DC613C"/>
    <w:rsid w:val="00DD25CF"/>
    <w:rsid w:val="00DD6E83"/>
    <w:rsid w:val="00DF25FE"/>
    <w:rsid w:val="00DF33EB"/>
    <w:rsid w:val="00DF648C"/>
    <w:rsid w:val="00E07A80"/>
    <w:rsid w:val="00E1452E"/>
    <w:rsid w:val="00E17E72"/>
    <w:rsid w:val="00E17F5A"/>
    <w:rsid w:val="00E20F45"/>
    <w:rsid w:val="00E24BE5"/>
    <w:rsid w:val="00E41E08"/>
    <w:rsid w:val="00E420AE"/>
    <w:rsid w:val="00E45420"/>
    <w:rsid w:val="00E4620D"/>
    <w:rsid w:val="00E5267D"/>
    <w:rsid w:val="00E54212"/>
    <w:rsid w:val="00E613F2"/>
    <w:rsid w:val="00E746E5"/>
    <w:rsid w:val="00E76B3B"/>
    <w:rsid w:val="00E92796"/>
    <w:rsid w:val="00EB2176"/>
    <w:rsid w:val="00EB21A3"/>
    <w:rsid w:val="00EB730B"/>
    <w:rsid w:val="00EB7BE0"/>
    <w:rsid w:val="00EC0610"/>
    <w:rsid w:val="00EC2F61"/>
    <w:rsid w:val="00ED026A"/>
    <w:rsid w:val="00EE2686"/>
    <w:rsid w:val="00EF53D8"/>
    <w:rsid w:val="00F271A2"/>
    <w:rsid w:val="00F412E3"/>
    <w:rsid w:val="00F52850"/>
    <w:rsid w:val="00F52BF4"/>
    <w:rsid w:val="00F669EE"/>
    <w:rsid w:val="00F86CAC"/>
    <w:rsid w:val="00F915F0"/>
    <w:rsid w:val="00F951AB"/>
    <w:rsid w:val="00F97D06"/>
    <w:rsid w:val="00FA27B8"/>
    <w:rsid w:val="00FE014E"/>
    <w:rsid w:val="00FF59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12308"/>
  <w15:chartTrackingRefBased/>
  <w15:docId w15:val="{9ABA4DA0-95FD-4CCD-B5F7-84DDF0E6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78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2176"/>
    <w:pPr>
      <w:spacing w:before="200" w:after="120" w:line="360" w:lineRule="auto"/>
      <w:ind w:left="578" w:hanging="578"/>
      <w:outlineLvl w:val="1"/>
    </w:pPr>
    <w:rPr>
      <w:rFonts w:ascii="Segoe UI" w:hAnsi="Segoe UI" w:cs="Segoe UI"/>
      <w:color w:val="000000" w:themeColor="text1"/>
      <w:sz w:val="30"/>
      <w:szCs w:val="30"/>
      <w:lang w:val="en-US"/>
    </w:rPr>
  </w:style>
  <w:style w:type="paragraph" w:styleId="Heading6">
    <w:name w:val="heading 6"/>
    <w:basedOn w:val="Normal"/>
    <w:next w:val="Normal"/>
    <w:link w:val="Heading6Char"/>
    <w:uiPriority w:val="9"/>
    <w:semiHidden/>
    <w:unhideWhenUsed/>
    <w:qFormat/>
    <w:rsid w:val="00EB2176"/>
    <w:pPr>
      <w:keepNext/>
      <w:keepLines/>
      <w:spacing w:before="40" w:after="0" w:line="360" w:lineRule="auto"/>
      <w:ind w:left="1152" w:hanging="1152"/>
      <w:outlineLvl w:val="5"/>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semiHidden/>
    <w:unhideWhenUsed/>
    <w:qFormat/>
    <w:rsid w:val="00EB2176"/>
    <w:pPr>
      <w:keepNext/>
      <w:keepLines/>
      <w:spacing w:before="40" w:after="0" w:line="360" w:lineRule="auto"/>
      <w:ind w:left="1296" w:hanging="1296"/>
      <w:outlineLvl w:val="6"/>
    </w:pPr>
    <w:rPr>
      <w:rFonts w:asciiTheme="majorHAnsi" w:eastAsiaTheme="majorEastAsia" w:hAnsiTheme="majorHAnsi" w:cstheme="majorBidi"/>
      <w:i/>
      <w:iCs/>
      <w:color w:val="1F3763" w:themeColor="accent1" w:themeShade="7F"/>
      <w:sz w:val="24"/>
      <w:szCs w:val="24"/>
    </w:rPr>
  </w:style>
  <w:style w:type="paragraph" w:styleId="Heading8">
    <w:name w:val="heading 8"/>
    <w:basedOn w:val="Normal"/>
    <w:next w:val="Normal"/>
    <w:link w:val="Heading8Char"/>
    <w:uiPriority w:val="9"/>
    <w:semiHidden/>
    <w:unhideWhenUsed/>
    <w:qFormat/>
    <w:rsid w:val="00EB2176"/>
    <w:pPr>
      <w:keepNext/>
      <w:keepLines/>
      <w:spacing w:before="40" w:after="0" w:line="36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B2176"/>
    <w:pPr>
      <w:keepNext/>
      <w:keepLines/>
      <w:spacing w:before="40" w:after="0" w:line="36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87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B2176"/>
    <w:rPr>
      <w:rFonts w:ascii="Segoe UI" w:hAnsi="Segoe UI" w:cs="Segoe UI"/>
      <w:color w:val="000000" w:themeColor="text1"/>
      <w:sz w:val="30"/>
      <w:szCs w:val="30"/>
      <w:lang w:val="en-US"/>
    </w:rPr>
  </w:style>
  <w:style w:type="character" w:customStyle="1" w:styleId="Heading6Char">
    <w:name w:val="Heading 6 Char"/>
    <w:basedOn w:val="DefaultParagraphFont"/>
    <w:link w:val="Heading6"/>
    <w:uiPriority w:val="9"/>
    <w:semiHidden/>
    <w:rsid w:val="00EB2176"/>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EB2176"/>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EB21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B2176"/>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EB2176"/>
    <w:rPr>
      <w:sz w:val="16"/>
      <w:szCs w:val="16"/>
    </w:rPr>
  </w:style>
  <w:style w:type="paragraph" w:styleId="CommentText">
    <w:name w:val="annotation text"/>
    <w:basedOn w:val="Normal"/>
    <w:link w:val="CommentTextChar"/>
    <w:uiPriority w:val="99"/>
    <w:unhideWhenUsed/>
    <w:rsid w:val="00EB2176"/>
    <w:pPr>
      <w:spacing w:before="120" w:after="120" w:line="240" w:lineRule="auto"/>
    </w:pPr>
    <w:rPr>
      <w:rFonts w:cstheme="minorHAnsi"/>
      <w:sz w:val="20"/>
      <w:szCs w:val="20"/>
    </w:rPr>
  </w:style>
  <w:style w:type="character" w:customStyle="1" w:styleId="CommentTextChar">
    <w:name w:val="Comment Text Char"/>
    <w:basedOn w:val="DefaultParagraphFont"/>
    <w:link w:val="CommentText"/>
    <w:uiPriority w:val="99"/>
    <w:rsid w:val="00EB2176"/>
    <w:rPr>
      <w:rFonts w:cstheme="minorHAnsi"/>
      <w:sz w:val="20"/>
      <w:szCs w:val="20"/>
    </w:rPr>
  </w:style>
  <w:style w:type="character" w:styleId="Hyperlink">
    <w:name w:val="Hyperlink"/>
    <w:basedOn w:val="DefaultParagraphFont"/>
    <w:uiPriority w:val="99"/>
    <w:unhideWhenUsed/>
    <w:rsid w:val="00EB2176"/>
    <w:rPr>
      <w:color w:val="0563C1" w:themeColor="hyperlink"/>
      <w:u w:val="single"/>
    </w:rPr>
  </w:style>
  <w:style w:type="paragraph" w:styleId="TableofFigures">
    <w:name w:val="table of figures"/>
    <w:basedOn w:val="Normal"/>
    <w:next w:val="Normal"/>
    <w:uiPriority w:val="99"/>
    <w:unhideWhenUsed/>
    <w:rsid w:val="00EB2176"/>
    <w:pPr>
      <w:spacing w:before="120" w:after="0" w:line="360" w:lineRule="auto"/>
    </w:pPr>
    <w:rPr>
      <w:rFonts w:cstheme="minorHAnsi"/>
      <w:sz w:val="24"/>
      <w:szCs w:val="24"/>
    </w:rPr>
  </w:style>
  <w:style w:type="paragraph" w:styleId="CommentSubject">
    <w:name w:val="annotation subject"/>
    <w:basedOn w:val="CommentText"/>
    <w:next w:val="CommentText"/>
    <w:link w:val="CommentSubjectChar"/>
    <w:uiPriority w:val="99"/>
    <w:semiHidden/>
    <w:unhideWhenUsed/>
    <w:rsid w:val="008D6790"/>
    <w:pPr>
      <w:spacing w:before="0" w:after="160"/>
    </w:pPr>
    <w:rPr>
      <w:rFonts w:cstheme="minorBidi"/>
      <w:b/>
      <w:bCs/>
    </w:rPr>
  </w:style>
  <w:style w:type="character" w:customStyle="1" w:styleId="CommentSubjectChar">
    <w:name w:val="Comment Subject Char"/>
    <w:basedOn w:val="CommentTextChar"/>
    <w:link w:val="CommentSubject"/>
    <w:uiPriority w:val="99"/>
    <w:semiHidden/>
    <w:rsid w:val="008D6790"/>
    <w:rPr>
      <w:rFonts w:cstheme="minorHAnsi"/>
      <w:b/>
      <w:bCs/>
      <w:sz w:val="20"/>
      <w:szCs w:val="20"/>
    </w:rPr>
  </w:style>
  <w:style w:type="character" w:styleId="IntenseEmphasis">
    <w:name w:val="Intense Emphasis"/>
    <w:basedOn w:val="DefaultParagraphFont"/>
    <w:uiPriority w:val="21"/>
    <w:qFormat/>
    <w:rsid w:val="002706B5"/>
    <w:rPr>
      <w:rFonts w:ascii="Segoe UI" w:hAnsi="Segoe UI" w:cs="Segoe UI"/>
      <w:i/>
      <w:iCs/>
      <w:color w:val="3383D6"/>
      <w:sz w:val="22"/>
      <w:szCs w:val="22"/>
    </w:rPr>
  </w:style>
  <w:style w:type="paragraph" w:styleId="Quote">
    <w:name w:val="Quote"/>
    <w:basedOn w:val="Normal"/>
    <w:next w:val="Normal"/>
    <w:link w:val="QuoteChar"/>
    <w:uiPriority w:val="29"/>
    <w:qFormat/>
    <w:rsid w:val="00525FCD"/>
    <w:pPr>
      <w:spacing w:before="240" w:after="240" w:line="360" w:lineRule="auto"/>
    </w:pPr>
    <w:rPr>
      <w:rFonts w:ascii="Segoe UI" w:hAnsi="Segoe UI" w:cstheme="minorHAnsi"/>
      <w:i/>
      <w:color w:val="3383D6"/>
      <w:szCs w:val="24"/>
    </w:rPr>
  </w:style>
  <w:style w:type="character" w:customStyle="1" w:styleId="QuoteChar">
    <w:name w:val="Quote Char"/>
    <w:basedOn w:val="DefaultParagraphFont"/>
    <w:link w:val="Quote"/>
    <w:uiPriority w:val="29"/>
    <w:rsid w:val="00525FCD"/>
    <w:rPr>
      <w:rFonts w:ascii="Segoe UI" w:hAnsi="Segoe UI" w:cstheme="minorHAnsi"/>
      <w:i/>
      <w:color w:val="3383D6"/>
      <w:szCs w:val="24"/>
    </w:rPr>
  </w:style>
  <w:style w:type="paragraph" w:styleId="ListParagraph">
    <w:name w:val="List Paragraph"/>
    <w:basedOn w:val="Normal"/>
    <w:link w:val="ListParagraphChar"/>
    <w:uiPriority w:val="34"/>
    <w:qFormat/>
    <w:rsid w:val="0005587B"/>
    <w:pPr>
      <w:spacing w:before="120" w:after="120" w:line="360" w:lineRule="auto"/>
      <w:ind w:left="720"/>
      <w:contextualSpacing/>
    </w:pPr>
    <w:rPr>
      <w:rFonts w:cstheme="minorHAnsi"/>
      <w:sz w:val="24"/>
      <w:szCs w:val="24"/>
    </w:rPr>
  </w:style>
  <w:style w:type="table" w:styleId="TableGrid">
    <w:name w:val="Table Grid"/>
    <w:basedOn w:val="TableNormal"/>
    <w:uiPriority w:val="59"/>
    <w:rsid w:val="00055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05587B"/>
    <w:rPr>
      <w:rFonts w:cstheme="minorHAnsi"/>
      <w:sz w:val="24"/>
      <w:szCs w:val="24"/>
    </w:rPr>
  </w:style>
  <w:style w:type="paragraph" w:styleId="Revision">
    <w:name w:val="Revision"/>
    <w:hidden/>
    <w:uiPriority w:val="99"/>
    <w:semiHidden/>
    <w:rsid w:val="0005587B"/>
    <w:pPr>
      <w:spacing w:after="0" w:line="240" w:lineRule="auto"/>
    </w:pPr>
  </w:style>
  <w:style w:type="paragraph" w:customStyle="1" w:styleId="DQnotes">
    <w:name w:val="DQ notes"/>
    <w:basedOn w:val="Normal"/>
    <w:qFormat/>
    <w:rsid w:val="00DF33EB"/>
    <w:pPr>
      <w:numPr>
        <w:numId w:val="6"/>
      </w:numPr>
      <w:spacing w:after="0" w:line="276" w:lineRule="auto"/>
    </w:pPr>
    <w:rPr>
      <w:i/>
      <w:iCs/>
      <w:sz w:val="24"/>
      <w:szCs w:val="24"/>
      <w:lang w:val="en-US"/>
    </w:rPr>
  </w:style>
  <w:style w:type="paragraph" w:customStyle="1" w:styleId="DQnotesheading">
    <w:name w:val="DQ notes heading"/>
    <w:basedOn w:val="DQnotes"/>
    <w:qFormat/>
    <w:rsid w:val="00DF33EB"/>
    <w:pPr>
      <w:numPr>
        <w:numId w:val="0"/>
      </w:numPr>
    </w:pPr>
  </w:style>
  <w:style w:type="character" w:styleId="UnresolvedMention">
    <w:name w:val="Unresolved Mention"/>
    <w:basedOn w:val="DefaultParagraphFont"/>
    <w:uiPriority w:val="99"/>
    <w:semiHidden/>
    <w:unhideWhenUsed/>
    <w:rsid w:val="00BF5425"/>
    <w:rPr>
      <w:color w:val="605E5C"/>
      <w:shd w:val="clear" w:color="auto" w:fill="E1DFDD"/>
    </w:rPr>
  </w:style>
  <w:style w:type="paragraph" w:styleId="Header">
    <w:name w:val="header"/>
    <w:basedOn w:val="Normal"/>
    <w:link w:val="HeaderChar"/>
    <w:uiPriority w:val="99"/>
    <w:unhideWhenUsed/>
    <w:rsid w:val="001A6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569"/>
  </w:style>
  <w:style w:type="paragraph" w:styleId="Footer">
    <w:name w:val="footer"/>
    <w:basedOn w:val="Normal"/>
    <w:link w:val="FooterChar"/>
    <w:uiPriority w:val="99"/>
    <w:unhideWhenUsed/>
    <w:rsid w:val="001A6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3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etaconsultation@flinders.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ceta.flinders.edu.au/stakeholder-consultations/national-aod-wfd-strategy-stakeholder-consult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nceta.flinders.edu.au/stakeholder-consultations/national-aod-wfd-strategy-stakeholder-consultation" TargetMode="External"/><Relationship Id="rId4" Type="http://schemas.openxmlformats.org/officeDocument/2006/relationships/webSettings" Target="webSettings.xml"/><Relationship Id="rId9" Type="http://schemas.openxmlformats.org/officeDocument/2006/relationships/hyperlink" Target="https://nceta.flinders.edu.au/stakeholder-consultations/national-aod-wfd-strategy-stakeholder-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2581</Words>
  <Characters>14715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Kostadinov</dc:creator>
  <cp:keywords/>
  <dc:description/>
  <cp:lastModifiedBy>Natalie Skinner</cp:lastModifiedBy>
  <cp:revision>6</cp:revision>
  <dcterms:created xsi:type="dcterms:W3CDTF">2021-12-16T21:33:00Z</dcterms:created>
  <dcterms:modified xsi:type="dcterms:W3CDTF">2021-12-16T22:25:00Z</dcterms:modified>
</cp:coreProperties>
</file>